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D06C" w14:textId="38A74DA5" w:rsidR="00DD427E" w:rsidRPr="00F506B4" w:rsidRDefault="00F506B4" w:rsidP="00F506B4">
      <w:pPr>
        <w:pStyle w:val="Title"/>
        <w:jc w:val="center"/>
        <w:rPr>
          <w:sz w:val="48"/>
          <w:szCs w:val="48"/>
        </w:rPr>
      </w:pPr>
      <w:r w:rsidRPr="00F506B4">
        <w:rPr>
          <w:sz w:val="48"/>
          <w:szCs w:val="48"/>
        </w:rPr>
        <w:t>BIODIVERSITY TRIGGER LIST</w:t>
      </w:r>
    </w:p>
    <w:p w14:paraId="54F6F183" w14:textId="77777777" w:rsidR="00F506B4" w:rsidRPr="00F506B4" w:rsidRDefault="00F506B4" w:rsidP="00F506B4"/>
    <w:p w14:paraId="0C00A341" w14:textId="45587DBD" w:rsidR="00F506B4" w:rsidRPr="00F506B4" w:rsidRDefault="00F506B4" w:rsidP="00F506B4">
      <w:pPr>
        <w:pStyle w:val="Subtitle"/>
        <w:jc w:val="center"/>
        <w:rPr>
          <w:rFonts w:ascii="Arial" w:hAnsi="Arial" w:cs="Arial"/>
          <w:color w:val="auto"/>
          <w:sz w:val="24"/>
          <w:szCs w:val="24"/>
        </w:rPr>
      </w:pPr>
      <w:r w:rsidRPr="00F506B4">
        <w:rPr>
          <w:rFonts w:ascii="Arial" w:hAnsi="Arial" w:cs="Arial"/>
          <w:color w:val="auto"/>
          <w:sz w:val="24"/>
          <w:szCs w:val="24"/>
        </w:rPr>
        <w:t>Local requirements for biodiversity conservation - including criteria and indicative thresholds (trigger list)</w:t>
      </w:r>
    </w:p>
    <w:p w14:paraId="0F83A193" w14:textId="77777777" w:rsidR="00F506B4" w:rsidRPr="00F506B4" w:rsidRDefault="00F506B4" w:rsidP="00F506B4">
      <w:pPr>
        <w:pStyle w:val="Heading2"/>
        <w:rPr>
          <w:rFonts w:ascii="Arial" w:hAnsi="Arial" w:cs="Arial"/>
          <w:color w:val="auto"/>
        </w:rPr>
      </w:pPr>
      <w:r w:rsidRPr="00F506B4">
        <w:rPr>
          <w:rFonts w:ascii="Arial" w:hAnsi="Arial" w:cs="Arial"/>
          <w:color w:val="auto"/>
        </w:rPr>
        <w:t>Part 1  LOCAL REQUIREMENTS FOR PROTECTED AND PRIORITY SPECIES</w:t>
      </w:r>
    </w:p>
    <w:p w14:paraId="47DA3747" w14:textId="7F0A829C" w:rsidR="00F506B4" w:rsidRPr="00F86AAE" w:rsidRDefault="00F506B4" w:rsidP="00F506B4">
      <w:pPr>
        <w:pStyle w:val="Body2"/>
        <w:jc w:val="both"/>
        <w:rPr>
          <w:rFonts w:ascii="Arial" w:hAnsi="Arial" w:cs="Arial"/>
          <w:sz w:val="22"/>
          <w:szCs w:val="22"/>
        </w:rPr>
      </w:pPr>
      <w:r w:rsidRPr="00F86AAE">
        <w:rPr>
          <w:rFonts w:ascii="Arial" w:hAnsi="Arial" w:cs="Arial"/>
          <w:sz w:val="22"/>
          <w:szCs w:val="22"/>
        </w:rPr>
        <w:t xml:space="preserve">The planning authority has a duty to consider the conservation of biodiversity when determining a panning application; this includes having regard to the safeguard of species protected under the Wildlife and Countryside Act (WCA) 1981, the Conservation of Habitats and Species Regulations 2017 (as amended) or the Badger Act 1992. In addition, under s.40 of the Natural Environment and Rural Communities (NERC) Act 2006 local authorities have a duty to have regard to the conservation of biodiversity in the exercise of all of their functions. Reference is made in s.41 to a list of habitats and species maintained by Defra which are of principal importance for the conservation of biodiversity, here referred to as priority species and habitats. Where a proposed development is likely to affect protected </w:t>
      </w:r>
      <w:r>
        <w:rPr>
          <w:rFonts w:ascii="Arial" w:hAnsi="Arial" w:cs="Arial"/>
          <w:sz w:val="22"/>
          <w:szCs w:val="22"/>
        </w:rPr>
        <w:t xml:space="preserve">or priority </w:t>
      </w:r>
      <w:r w:rsidRPr="00F86AAE">
        <w:rPr>
          <w:rFonts w:ascii="Arial" w:hAnsi="Arial" w:cs="Arial"/>
          <w:sz w:val="22"/>
          <w:szCs w:val="22"/>
        </w:rPr>
        <w:t xml:space="preserve">species, the applicant </w:t>
      </w:r>
      <w:r w:rsidR="0032530D">
        <w:rPr>
          <w:rFonts w:ascii="Arial" w:hAnsi="Arial" w:cs="Arial"/>
          <w:sz w:val="22"/>
          <w:szCs w:val="22"/>
        </w:rPr>
        <w:t>should</w:t>
      </w:r>
      <w:r w:rsidR="0032530D" w:rsidRPr="00F86AAE">
        <w:rPr>
          <w:rFonts w:ascii="Arial" w:hAnsi="Arial" w:cs="Arial"/>
          <w:sz w:val="22"/>
          <w:szCs w:val="22"/>
        </w:rPr>
        <w:t xml:space="preserve"> </w:t>
      </w:r>
      <w:r w:rsidRPr="00F86AAE">
        <w:rPr>
          <w:rFonts w:ascii="Arial" w:hAnsi="Arial" w:cs="Arial"/>
          <w:sz w:val="22"/>
          <w:szCs w:val="22"/>
        </w:rPr>
        <w:t>submit a Protected and Priority Species Survey and Assessment.</w:t>
      </w:r>
    </w:p>
    <w:p w14:paraId="19878573" w14:textId="455AEA1A" w:rsidR="00F506B4" w:rsidRPr="00F86AAE" w:rsidRDefault="00F506B4" w:rsidP="00F506B4">
      <w:pPr>
        <w:pStyle w:val="Body2"/>
        <w:jc w:val="both"/>
        <w:rPr>
          <w:rFonts w:ascii="Arial" w:hAnsi="Arial" w:cs="Arial"/>
          <w:sz w:val="22"/>
          <w:szCs w:val="22"/>
        </w:rPr>
      </w:pPr>
      <w:r w:rsidRPr="00F86AAE">
        <w:rPr>
          <w:rFonts w:ascii="Arial" w:hAnsi="Arial" w:cs="Arial"/>
          <w:sz w:val="22"/>
          <w:szCs w:val="22"/>
        </w:rPr>
        <w:t xml:space="preserve">If the application involves any of the development proposals shown in Table 1 (Column 1), a protected </w:t>
      </w:r>
      <w:r>
        <w:rPr>
          <w:rFonts w:ascii="Arial" w:hAnsi="Arial" w:cs="Arial"/>
          <w:sz w:val="22"/>
          <w:szCs w:val="22"/>
        </w:rPr>
        <w:t xml:space="preserve">and priority </w:t>
      </w:r>
      <w:r w:rsidRPr="00F86AAE">
        <w:rPr>
          <w:rFonts w:ascii="Arial" w:hAnsi="Arial" w:cs="Arial"/>
          <w:sz w:val="22"/>
          <w:szCs w:val="22"/>
        </w:rPr>
        <w:t xml:space="preserve">species survey and assessment </w:t>
      </w:r>
      <w:r w:rsidR="0032530D">
        <w:rPr>
          <w:rFonts w:ascii="Arial" w:hAnsi="Arial" w:cs="Arial"/>
          <w:sz w:val="22"/>
          <w:szCs w:val="22"/>
        </w:rPr>
        <w:t>should</w:t>
      </w:r>
      <w:r w:rsidR="0032530D" w:rsidRPr="00F86AAE">
        <w:rPr>
          <w:rFonts w:ascii="Arial" w:hAnsi="Arial" w:cs="Arial"/>
          <w:sz w:val="22"/>
          <w:szCs w:val="22"/>
        </w:rPr>
        <w:t xml:space="preserve"> </w:t>
      </w:r>
      <w:r w:rsidRPr="00F86AAE">
        <w:rPr>
          <w:rFonts w:ascii="Arial" w:hAnsi="Arial" w:cs="Arial"/>
          <w:sz w:val="22"/>
          <w:szCs w:val="22"/>
        </w:rPr>
        <w:t>be submitted with the application unless the LPA has otherwise confirmed in writing. Following the table, exceptions to when a survey and assessment may not be required are explained. There may be limited circumstances where survey will be required outside of these criteria due to unusual local circumstances. Pre-application discussion is recommended to ensure clarity in regard of survey and assessment requirements.</w:t>
      </w:r>
    </w:p>
    <w:p w14:paraId="7F173A68" w14:textId="77777777" w:rsidR="00F506B4" w:rsidRPr="00F86AAE" w:rsidRDefault="00F506B4" w:rsidP="00F506B4">
      <w:pPr>
        <w:pStyle w:val="Body2"/>
        <w:jc w:val="both"/>
        <w:rPr>
          <w:rFonts w:ascii="Arial" w:hAnsi="Arial" w:cs="Arial"/>
          <w:sz w:val="22"/>
          <w:szCs w:val="22"/>
        </w:rPr>
      </w:pPr>
      <w:r w:rsidRPr="00F86AAE">
        <w:rPr>
          <w:rFonts w:ascii="Arial" w:hAnsi="Arial" w:cs="Arial"/>
          <w:sz w:val="22"/>
          <w:szCs w:val="22"/>
        </w:rPr>
        <w:t xml:space="preserve">The survey should be undertaken and prepared by competent persons with suitable qualifications and experience, and appropriate protected species licences, and must be carried out at an appropriate time and month of year, in suitable weather conditions and using nationally recognised survey guidelines/methods where available*. Survey methodology should be documented. The survey should be informed by the results of a search for ecological data from </w:t>
      </w:r>
      <w:hyperlink r:id="rId7" w:history="1">
        <w:r w:rsidRPr="00F86AAE">
          <w:rPr>
            <w:rStyle w:val="Hyperlink"/>
            <w:rFonts w:ascii="Arial" w:hAnsi="Arial" w:cs="Arial"/>
            <w:sz w:val="22"/>
            <w:szCs w:val="22"/>
          </w:rPr>
          <w:t>Staffordshire Ecological Record</w:t>
        </w:r>
      </w:hyperlink>
      <w:r w:rsidRPr="00F86AAE">
        <w:rPr>
          <w:rFonts w:ascii="Arial" w:hAnsi="Arial" w:cs="Arial"/>
          <w:sz w:val="22"/>
          <w:szCs w:val="22"/>
        </w:rPr>
        <w:t xml:space="preserve"> where appropriate. The survey must be to an appropriate level of scope and detail, cover land outside of the development site where species ecology and/or survey guidelines require, and must:</w:t>
      </w:r>
    </w:p>
    <w:p w14:paraId="39289960" w14:textId="77777777" w:rsidR="00F506B4" w:rsidRPr="00F86AAE" w:rsidRDefault="00F506B4" w:rsidP="00F506B4">
      <w:pPr>
        <w:pStyle w:val="Body2"/>
        <w:numPr>
          <w:ilvl w:val="0"/>
          <w:numId w:val="6"/>
        </w:numPr>
        <w:jc w:val="both"/>
        <w:rPr>
          <w:rFonts w:ascii="Arial" w:hAnsi="Arial" w:cs="Arial"/>
          <w:sz w:val="22"/>
          <w:szCs w:val="22"/>
        </w:rPr>
      </w:pPr>
      <w:r w:rsidRPr="00F86AAE">
        <w:rPr>
          <w:rFonts w:ascii="Arial" w:hAnsi="Arial" w:cs="Arial"/>
          <w:sz w:val="22"/>
          <w:szCs w:val="22"/>
        </w:rPr>
        <w:t>Record which species are present and identify their numbers (may be approximate);</w:t>
      </w:r>
    </w:p>
    <w:p w14:paraId="6590B96F" w14:textId="77777777" w:rsidR="00F506B4" w:rsidRPr="00F86AAE" w:rsidRDefault="00F506B4" w:rsidP="00F506B4">
      <w:pPr>
        <w:pStyle w:val="Body2"/>
        <w:numPr>
          <w:ilvl w:val="0"/>
          <w:numId w:val="6"/>
        </w:numPr>
        <w:jc w:val="both"/>
        <w:rPr>
          <w:rFonts w:ascii="Arial" w:hAnsi="Arial" w:cs="Arial"/>
          <w:sz w:val="22"/>
          <w:szCs w:val="22"/>
        </w:rPr>
      </w:pPr>
      <w:r w:rsidRPr="00F86AAE">
        <w:rPr>
          <w:rFonts w:ascii="Arial" w:hAnsi="Arial" w:cs="Arial"/>
          <w:sz w:val="22"/>
          <w:szCs w:val="22"/>
        </w:rPr>
        <w:t xml:space="preserve">Map their distribution and use of the area, site, structure and/or features (e.g. for feeding, shelter, breeding); </w:t>
      </w:r>
    </w:p>
    <w:p w14:paraId="7C26D50D" w14:textId="77777777" w:rsidR="00F506B4" w:rsidRPr="00F86AAE" w:rsidRDefault="00F506B4" w:rsidP="00F506B4">
      <w:pPr>
        <w:pStyle w:val="Body2"/>
        <w:numPr>
          <w:ilvl w:val="0"/>
          <w:numId w:val="6"/>
        </w:numPr>
        <w:jc w:val="both"/>
        <w:rPr>
          <w:rFonts w:ascii="Arial" w:hAnsi="Arial" w:cs="Arial"/>
          <w:sz w:val="22"/>
          <w:szCs w:val="22"/>
        </w:rPr>
      </w:pPr>
      <w:r w:rsidRPr="00F86AAE">
        <w:rPr>
          <w:rFonts w:ascii="Arial" w:hAnsi="Arial" w:cs="Arial"/>
          <w:sz w:val="22"/>
          <w:szCs w:val="22"/>
        </w:rPr>
        <w:t xml:space="preserve">Record any uncertainties and limitations that might affect survey results; </w:t>
      </w:r>
    </w:p>
    <w:p w14:paraId="78C84BFB" w14:textId="77777777" w:rsidR="00F506B4" w:rsidRPr="00F86AAE" w:rsidRDefault="00F506B4" w:rsidP="00F506B4">
      <w:pPr>
        <w:pStyle w:val="Body2"/>
        <w:numPr>
          <w:ilvl w:val="0"/>
          <w:numId w:val="6"/>
        </w:numPr>
        <w:jc w:val="both"/>
        <w:rPr>
          <w:rFonts w:ascii="Arial" w:hAnsi="Arial" w:cs="Arial"/>
          <w:sz w:val="22"/>
          <w:szCs w:val="22"/>
        </w:rPr>
      </w:pPr>
      <w:r w:rsidRPr="00F86AAE">
        <w:rPr>
          <w:rFonts w:ascii="Arial" w:hAnsi="Arial" w:cs="Arial"/>
          <w:sz w:val="22"/>
          <w:szCs w:val="22"/>
        </w:rPr>
        <w:t>Identify if further survey is required.</w:t>
      </w:r>
    </w:p>
    <w:p w14:paraId="3717CA8E" w14:textId="77777777" w:rsidR="00F506B4" w:rsidRPr="00F86AAE" w:rsidRDefault="00F506B4" w:rsidP="00F506B4">
      <w:pPr>
        <w:pStyle w:val="Body2"/>
        <w:jc w:val="both"/>
        <w:rPr>
          <w:rFonts w:ascii="Arial" w:hAnsi="Arial" w:cs="Arial"/>
          <w:sz w:val="22"/>
          <w:szCs w:val="22"/>
        </w:rPr>
      </w:pPr>
      <w:r w:rsidRPr="00F86AAE">
        <w:rPr>
          <w:rFonts w:ascii="Arial" w:hAnsi="Arial" w:cs="Arial"/>
          <w:sz w:val="22"/>
          <w:szCs w:val="22"/>
        </w:rPr>
        <w:t xml:space="preserve">The Assessment must identify and describe potential development impacts likely to affect the species and/or their habitats identified by the records search and survey (these should include </w:t>
      </w:r>
      <w:r w:rsidRPr="00F86AAE">
        <w:rPr>
          <w:rFonts w:ascii="Arial" w:hAnsi="Arial" w:cs="Arial"/>
          <w:sz w:val="22"/>
          <w:szCs w:val="22"/>
        </w:rPr>
        <w:lastRenderedPageBreak/>
        <w:t>direct and indirect effects both on-site and off-site during site preparation, construction and afterwards). Where harm is likely, evidence must be submitted to show:</w:t>
      </w:r>
    </w:p>
    <w:p w14:paraId="26C2727E" w14:textId="77777777" w:rsidR="00F506B4" w:rsidRPr="00F86AAE" w:rsidRDefault="00F506B4" w:rsidP="00F506B4">
      <w:pPr>
        <w:pStyle w:val="Body2"/>
        <w:numPr>
          <w:ilvl w:val="0"/>
          <w:numId w:val="8"/>
        </w:numPr>
        <w:jc w:val="both"/>
        <w:rPr>
          <w:rFonts w:ascii="Arial" w:hAnsi="Arial" w:cs="Arial"/>
          <w:sz w:val="22"/>
          <w:szCs w:val="22"/>
        </w:rPr>
      </w:pPr>
      <w:r w:rsidRPr="00F86AAE">
        <w:rPr>
          <w:rFonts w:ascii="Arial" w:hAnsi="Arial" w:cs="Arial"/>
          <w:sz w:val="22"/>
          <w:szCs w:val="22"/>
        </w:rPr>
        <w:t xml:space="preserve">How alternatives designs or locations have been considered; </w:t>
      </w:r>
    </w:p>
    <w:p w14:paraId="0CAF1B80" w14:textId="77777777" w:rsidR="00F506B4" w:rsidRPr="00F86AAE" w:rsidRDefault="00F506B4" w:rsidP="00F506B4">
      <w:pPr>
        <w:pStyle w:val="Body2"/>
        <w:numPr>
          <w:ilvl w:val="0"/>
          <w:numId w:val="8"/>
        </w:numPr>
        <w:jc w:val="both"/>
        <w:rPr>
          <w:rFonts w:ascii="Arial" w:hAnsi="Arial" w:cs="Arial"/>
          <w:sz w:val="22"/>
          <w:szCs w:val="22"/>
        </w:rPr>
      </w:pPr>
      <w:r w:rsidRPr="00F86AAE">
        <w:rPr>
          <w:rFonts w:ascii="Arial" w:hAnsi="Arial" w:cs="Arial"/>
          <w:sz w:val="22"/>
          <w:szCs w:val="22"/>
        </w:rPr>
        <w:t xml:space="preserve">How adverse effects will be avoided wherever possible; </w:t>
      </w:r>
    </w:p>
    <w:p w14:paraId="34BEBB2B" w14:textId="77777777" w:rsidR="00F506B4" w:rsidRPr="00F86AAE" w:rsidRDefault="00F506B4" w:rsidP="00F506B4">
      <w:pPr>
        <w:pStyle w:val="Body2"/>
        <w:numPr>
          <w:ilvl w:val="0"/>
          <w:numId w:val="8"/>
        </w:numPr>
        <w:jc w:val="both"/>
        <w:rPr>
          <w:rFonts w:ascii="Arial" w:hAnsi="Arial" w:cs="Arial"/>
          <w:sz w:val="22"/>
          <w:szCs w:val="22"/>
        </w:rPr>
      </w:pPr>
      <w:r w:rsidRPr="00F86AAE">
        <w:rPr>
          <w:rFonts w:ascii="Arial" w:hAnsi="Arial" w:cs="Arial"/>
          <w:sz w:val="22"/>
          <w:szCs w:val="22"/>
        </w:rPr>
        <w:t xml:space="preserve">How unavoidable impacts will be mitigated or reduced; </w:t>
      </w:r>
    </w:p>
    <w:p w14:paraId="141F26E8" w14:textId="77777777" w:rsidR="00F506B4" w:rsidRPr="00F86AAE" w:rsidRDefault="00F506B4" w:rsidP="00F506B4">
      <w:pPr>
        <w:pStyle w:val="Body2"/>
        <w:numPr>
          <w:ilvl w:val="0"/>
          <w:numId w:val="8"/>
        </w:numPr>
        <w:jc w:val="both"/>
        <w:rPr>
          <w:rFonts w:ascii="Arial" w:hAnsi="Arial" w:cs="Arial"/>
          <w:sz w:val="22"/>
          <w:szCs w:val="22"/>
        </w:rPr>
      </w:pPr>
      <w:r w:rsidRPr="00F86AAE">
        <w:rPr>
          <w:rFonts w:ascii="Arial" w:hAnsi="Arial" w:cs="Arial"/>
          <w:sz w:val="22"/>
          <w:szCs w:val="22"/>
        </w:rPr>
        <w:t>How impacts that cannot be avoided or mitigated will be compensated</w:t>
      </w:r>
    </w:p>
    <w:p w14:paraId="0A24544C" w14:textId="77777777" w:rsidR="00F506B4" w:rsidRPr="00F86AAE" w:rsidRDefault="00F506B4" w:rsidP="00F506B4">
      <w:pPr>
        <w:pStyle w:val="Body2"/>
        <w:jc w:val="both"/>
        <w:rPr>
          <w:rFonts w:ascii="Arial" w:hAnsi="Arial" w:cs="Arial"/>
          <w:sz w:val="22"/>
          <w:szCs w:val="22"/>
        </w:rPr>
      </w:pPr>
      <w:r w:rsidRPr="00F86AAE">
        <w:rPr>
          <w:rFonts w:ascii="Arial" w:hAnsi="Arial" w:cs="Arial"/>
          <w:sz w:val="22"/>
          <w:szCs w:val="22"/>
        </w:rPr>
        <w:t xml:space="preserve">For European Protected Species, such as bats and great crested newts, sufficient information must be submitted to allow the LPA to apply the three criteria found in Reg. 53 of the Conservation of Natural Habitats and Species Regulations 2017 as follows: </w:t>
      </w:r>
    </w:p>
    <w:p w14:paraId="2EC29C10" w14:textId="77777777" w:rsidR="00F506B4" w:rsidRPr="00F86AAE" w:rsidRDefault="00F506B4" w:rsidP="00F506B4">
      <w:pPr>
        <w:pStyle w:val="Body2"/>
        <w:numPr>
          <w:ilvl w:val="0"/>
          <w:numId w:val="7"/>
        </w:numPr>
        <w:jc w:val="both"/>
        <w:rPr>
          <w:rFonts w:ascii="Arial" w:hAnsi="Arial" w:cs="Arial"/>
          <w:sz w:val="22"/>
          <w:szCs w:val="22"/>
        </w:rPr>
      </w:pPr>
      <w:r w:rsidRPr="00F86AAE">
        <w:rPr>
          <w:rFonts w:ascii="Arial" w:hAnsi="Arial" w:cs="Arial"/>
          <w:sz w:val="22"/>
          <w:szCs w:val="22"/>
        </w:rPr>
        <w:t xml:space="preserve">That the proposal involves “preserving public health or public safety or other imperative reasons of overriding public interest including those of a social or economic nature and beneficial consequences of primary importance for the environment” – evidence of the social, economic and/or environmental benefits of the development is required, such as evidence of compliance with the Local Development Plan, Economic Regeneration Strategy, Sustainable Community Strategy etc; </w:t>
      </w:r>
    </w:p>
    <w:p w14:paraId="7AE9CAFB" w14:textId="77777777" w:rsidR="00F506B4" w:rsidRPr="00F86AAE" w:rsidRDefault="00F506B4" w:rsidP="00F506B4">
      <w:pPr>
        <w:pStyle w:val="Body2"/>
        <w:numPr>
          <w:ilvl w:val="0"/>
          <w:numId w:val="7"/>
        </w:numPr>
        <w:jc w:val="both"/>
        <w:rPr>
          <w:rFonts w:ascii="Arial" w:hAnsi="Arial" w:cs="Arial"/>
          <w:sz w:val="22"/>
          <w:szCs w:val="22"/>
        </w:rPr>
      </w:pPr>
      <w:r w:rsidRPr="00F86AAE">
        <w:rPr>
          <w:rFonts w:ascii="Arial" w:hAnsi="Arial" w:cs="Arial"/>
          <w:sz w:val="22"/>
          <w:szCs w:val="22"/>
        </w:rPr>
        <w:t xml:space="preserve">That there is no satisfactory alternative – that alternative locations for the development have been considered and are not viable and that alternative designs and lay-outs have been considered and are not viable; </w:t>
      </w:r>
    </w:p>
    <w:p w14:paraId="761CEFB9" w14:textId="77777777" w:rsidR="00F506B4" w:rsidRPr="00F86AAE" w:rsidRDefault="00F506B4" w:rsidP="00F506B4">
      <w:pPr>
        <w:pStyle w:val="Body2"/>
        <w:numPr>
          <w:ilvl w:val="0"/>
          <w:numId w:val="7"/>
        </w:numPr>
        <w:jc w:val="both"/>
        <w:rPr>
          <w:rFonts w:ascii="Arial" w:hAnsi="Arial" w:cs="Arial"/>
          <w:sz w:val="22"/>
          <w:szCs w:val="22"/>
        </w:rPr>
      </w:pPr>
      <w:r w:rsidRPr="00F86AAE">
        <w:rPr>
          <w:rFonts w:ascii="Arial" w:hAnsi="Arial" w:cs="Arial"/>
          <w:sz w:val="22"/>
          <w:szCs w:val="22"/>
        </w:rPr>
        <w:t xml:space="preserve">That the proposed development “will not be detrimental to the maintenance of the population of the species concerned at a favourable conservation status in their natural range” – evidence that impacts will be fully mitigated so that there will not be an impact on the local population of the species. </w:t>
      </w:r>
    </w:p>
    <w:p w14:paraId="4F2585D1" w14:textId="77777777" w:rsidR="00F506B4" w:rsidRPr="00F86AAE" w:rsidRDefault="00F506B4" w:rsidP="00F506B4">
      <w:pPr>
        <w:pStyle w:val="Body2"/>
        <w:jc w:val="both"/>
        <w:rPr>
          <w:rFonts w:ascii="Arial" w:hAnsi="Arial" w:cs="Arial"/>
          <w:sz w:val="22"/>
          <w:szCs w:val="22"/>
        </w:rPr>
      </w:pPr>
      <w:r w:rsidRPr="00F86AAE">
        <w:rPr>
          <w:rFonts w:ascii="Arial" w:hAnsi="Arial" w:cs="Arial"/>
          <w:sz w:val="22"/>
          <w:szCs w:val="22"/>
        </w:rPr>
        <w:t>In addition, in accordance with the local authority’s duty under s.40 of the NERC Act, proposals are encouraged that will enhance, restore or add to features or habitats used by protected or priority species. The Assessment should also give an indication of how species numbers are likely to change, if at all, after development e.g. whether there will be a net loss or gain.</w:t>
      </w:r>
    </w:p>
    <w:p w14:paraId="6D8B7545" w14:textId="77777777" w:rsidR="00F506B4" w:rsidRPr="00F86AAE" w:rsidRDefault="00F506B4" w:rsidP="00F506B4">
      <w:pPr>
        <w:pStyle w:val="Body2"/>
        <w:jc w:val="both"/>
        <w:rPr>
          <w:rFonts w:ascii="Arial" w:hAnsi="Arial" w:cs="Arial"/>
          <w:sz w:val="22"/>
          <w:szCs w:val="22"/>
        </w:rPr>
      </w:pPr>
      <w:r w:rsidRPr="00F86AAE">
        <w:rPr>
          <w:rFonts w:ascii="Arial" w:hAnsi="Arial" w:cs="Arial"/>
          <w:sz w:val="22"/>
          <w:szCs w:val="22"/>
        </w:rPr>
        <w:t>Where relevant, the information provided in response to the above requirements should be consistent with that required for an application to Natural England for a European Protected Species Licence. A protected and priority species survey and assessment may form part of a wider Ecological Assessment and/or part of an Environmental Impact Assessment.</w:t>
      </w:r>
    </w:p>
    <w:p w14:paraId="1A1EC9CF" w14:textId="77777777" w:rsidR="00F506B4" w:rsidRDefault="00F506B4" w:rsidP="00F506B4">
      <w:pPr>
        <w:pStyle w:val="Body2"/>
        <w:jc w:val="both"/>
        <w:rPr>
          <w:rFonts w:ascii="Arial" w:hAnsi="Arial" w:cs="Arial"/>
          <w:sz w:val="22"/>
          <w:szCs w:val="22"/>
        </w:rPr>
      </w:pPr>
      <w:r w:rsidRPr="00F86AAE">
        <w:rPr>
          <w:rFonts w:ascii="Arial" w:hAnsi="Arial" w:cs="Arial"/>
          <w:sz w:val="22"/>
          <w:szCs w:val="22"/>
        </w:rPr>
        <w:t>*</w:t>
      </w:r>
      <w:r>
        <w:rPr>
          <w:rFonts w:ascii="Arial" w:hAnsi="Arial" w:cs="Arial"/>
          <w:sz w:val="22"/>
          <w:szCs w:val="22"/>
        </w:rPr>
        <w:t xml:space="preserve"> Further information on appropriate survey and assessment methods, and information to support mitigation, compensation and enhancement measures can be found at:</w:t>
      </w:r>
    </w:p>
    <w:p w14:paraId="2A30D9DA" w14:textId="77777777" w:rsidR="00F506B4" w:rsidRPr="001A3F52" w:rsidRDefault="00F506B4" w:rsidP="00F506B4">
      <w:pPr>
        <w:pStyle w:val="Body2"/>
        <w:numPr>
          <w:ilvl w:val="0"/>
          <w:numId w:val="9"/>
        </w:numPr>
        <w:jc w:val="both"/>
        <w:rPr>
          <w:rFonts w:ascii="Arial" w:hAnsi="Arial" w:cs="Arial"/>
          <w:sz w:val="22"/>
          <w:szCs w:val="22"/>
        </w:rPr>
      </w:pPr>
      <w:r>
        <w:rPr>
          <w:rFonts w:ascii="Arial" w:hAnsi="Arial" w:cs="Arial"/>
          <w:sz w:val="22"/>
          <w:szCs w:val="22"/>
        </w:rPr>
        <w:t xml:space="preserve">Guidance on Survey Methodology, Report Writing and Ecological Impact Assessment provided by the </w:t>
      </w:r>
      <w:hyperlink r:id="rId8" w:history="1">
        <w:r w:rsidRPr="003A5DD6">
          <w:rPr>
            <w:rStyle w:val="Hyperlink"/>
            <w:rFonts w:ascii="Arial" w:hAnsi="Arial" w:cs="Arial"/>
            <w:sz w:val="22"/>
            <w:szCs w:val="22"/>
          </w:rPr>
          <w:t>Chartered Institute for Ecology and Environmental Management</w:t>
        </w:r>
      </w:hyperlink>
      <w:r>
        <w:rPr>
          <w:rFonts w:ascii="Arial" w:hAnsi="Arial" w:cs="Arial"/>
          <w:sz w:val="22"/>
          <w:szCs w:val="22"/>
        </w:rPr>
        <w:t xml:space="preserve"> (CIEEM) (available at: </w:t>
      </w:r>
      <w:hyperlink r:id="rId9" w:history="1">
        <w:r w:rsidRPr="003A5DD6">
          <w:rPr>
            <w:rStyle w:val="Hyperlink"/>
            <w:rFonts w:ascii="Arial" w:hAnsi="Arial" w:cs="Arial"/>
            <w:sz w:val="22"/>
            <w:szCs w:val="22"/>
          </w:rPr>
          <w:t>Guidelines for Ecological Impact Assessment (EcIA) | CIEEM</w:t>
        </w:r>
      </w:hyperlink>
      <w:r w:rsidRPr="003A5DD6">
        <w:rPr>
          <w:rFonts w:ascii="Arial" w:hAnsi="Arial" w:cs="Arial"/>
          <w:sz w:val="22"/>
          <w:szCs w:val="22"/>
        </w:rPr>
        <w:t xml:space="preserve">; </w:t>
      </w:r>
      <w:hyperlink r:id="rId10" w:history="1">
        <w:r w:rsidRPr="001A3F52">
          <w:rPr>
            <w:rStyle w:val="Hyperlink"/>
            <w:rFonts w:ascii="Arial" w:hAnsi="Arial" w:cs="Arial"/>
            <w:sz w:val="22"/>
            <w:szCs w:val="22"/>
          </w:rPr>
          <w:t xml:space="preserve">Guidelines for </w:t>
        </w:r>
        <w:r w:rsidRPr="001A3F52">
          <w:rPr>
            <w:rStyle w:val="Hyperlink"/>
            <w:rFonts w:ascii="Arial" w:hAnsi="Arial" w:cs="Arial"/>
            <w:sz w:val="22"/>
            <w:szCs w:val="22"/>
          </w:rPr>
          <w:lastRenderedPageBreak/>
          <w:t>Preliminary Ecological Appraisal (GPEA) | CIEEM</w:t>
        </w:r>
      </w:hyperlink>
      <w:r w:rsidRPr="001A3F52">
        <w:rPr>
          <w:rFonts w:ascii="Arial" w:hAnsi="Arial" w:cs="Arial"/>
          <w:sz w:val="22"/>
          <w:szCs w:val="22"/>
        </w:rPr>
        <w:t xml:space="preserve">; and </w:t>
      </w:r>
      <w:hyperlink r:id="rId11" w:history="1">
        <w:r w:rsidRPr="001A3F52">
          <w:rPr>
            <w:rStyle w:val="Hyperlink"/>
            <w:rFonts w:ascii="Arial" w:hAnsi="Arial" w:cs="Arial"/>
            <w:sz w:val="22"/>
            <w:szCs w:val="22"/>
          </w:rPr>
          <w:t>Guidelines for Ecological Report Writing | CIEEM</w:t>
        </w:r>
      </w:hyperlink>
      <w:r w:rsidRPr="001A3F52">
        <w:rPr>
          <w:rFonts w:ascii="Arial" w:hAnsi="Arial" w:cs="Arial"/>
          <w:sz w:val="22"/>
          <w:szCs w:val="22"/>
        </w:rPr>
        <w:t>)</w:t>
      </w:r>
    </w:p>
    <w:p w14:paraId="2F2236E5" w14:textId="77777777" w:rsidR="00F506B4" w:rsidRPr="001A3F52" w:rsidRDefault="00F506B4" w:rsidP="00F506B4">
      <w:pPr>
        <w:pStyle w:val="Body2"/>
        <w:numPr>
          <w:ilvl w:val="0"/>
          <w:numId w:val="9"/>
        </w:numPr>
        <w:jc w:val="both"/>
        <w:rPr>
          <w:rFonts w:ascii="Arial" w:hAnsi="Arial" w:cs="Arial"/>
          <w:sz w:val="22"/>
          <w:szCs w:val="22"/>
        </w:rPr>
      </w:pPr>
      <w:r w:rsidRPr="001A3F52">
        <w:rPr>
          <w:rFonts w:ascii="Arial" w:hAnsi="Arial" w:cs="Arial"/>
          <w:sz w:val="22"/>
          <w:szCs w:val="22"/>
        </w:rPr>
        <w:t xml:space="preserve">Natural England’s </w:t>
      </w:r>
      <w:r w:rsidRPr="00761142">
        <w:rPr>
          <w:rFonts w:ascii="Arial" w:hAnsi="Arial" w:cs="Arial"/>
          <w:sz w:val="22"/>
          <w:szCs w:val="22"/>
        </w:rPr>
        <w:t>Standing Advice on Protected Species</w:t>
      </w:r>
      <w:r w:rsidRPr="001A3F52">
        <w:rPr>
          <w:rFonts w:ascii="Arial" w:hAnsi="Arial" w:cs="Arial"/>
          <w:sz w:val="22"/>
          <w:szCs w:val="22"/>
        </w:rPr>
        <w:t xml:space="preserve"> (avail</w:t>
      </w:r>
      <w:r w:rsidRPr="00761142">
        <w:rPr>
          <w:rFonts w:ascii="Arial" w:hAnsi="Arial" w:cs="Arial"/>
          <w:sz w:val="22"/>
          <w:szCs w:val="22"/>
        </w:rPr>
        <w:t xml:space="preserve">able at: </w:t>
      </w:r>
      <w:hyperlink r:id="rId12" w:history="1">
        <w:r w:rsidRPr="00761142">
          <w:rPr>
            <w:rStyle w:val="Hyperlink"/>
            <w:rFonts w:ascii="Arial" w:hAnsi="Arial" w:cs="Arial"/>
            <w:sz w:val="22"/>
            <w:szCs w:val="22"/>
          </w:rPr>
          <w:t>Protected species and development: advice for local planning authorities - GOV.UK (www.gov.uk)</w:t>
        </w:r>
      </w:hyperlink>
    </w:p>
    <w:p w14:paraId="4EA0B998" w14:textId="77777777" w:rsidR="00F506B4" w:rsidRPr="001A3F52" w:rsidRDefault="00F506B4" w:rsidP="00F506B4">
      <w:pPr>
        <w:pStyle w:val="Body2"/>
        <w:numPr>
          <w:ilvl w:val="0"/>
          <w:numId w:val="9"/>
        </w:numPr>
        <w:jc w:val="both"/>
        <w:rPr>
          <w:rFonts w:ascii="Arial" w:hAnsi="Arial" w:cs="Arial"/>
          <w:sz w:val="22"/>
          <w:szCs w:val="22"/>
        </w:rPr>
      </w:pPr>
      <w:r w:rsidRPr="001A3F52">
        <w:rPr>
          <w:rFonts w:ascii="Arial" w:hAnsi="Arial" w:cs="Arial"/>
          <w:sz w:val="22"/>
          <w:szCs w:val="22"/>
        </w:rPr>
        <w:t xml:space="preserve">Good Practice Guidance for Habitats and Species, which includes links to species-specific survey and assessment guidance (available at: </w:t>
      </w:r>
      <w:hyperlink r:id="rId13" w:history="1">
        <w:r w:rsidRPr="001A3F52">
          <w:rPr>
            <w:rStyle w:val="Hyperlink"/>
            <w:rFonts w:ascii="Arial" w:hAnsi="Arial" w:cs="Arial"/>
            <w:sz w:val="22"/>
            <w:szCs w:val="22"/>
          </w:rPr>
          <w:t>Good-Practice-Guide-July-2021-Update.pdf (cieem.net)</w:t>
        </w:r>
      </w:hyperlink>
    </w:p>
    <w:p w14:paraId="06FCE439" w14:textId="77777777" w:rsidR="00F506B4" w:rsidRPr="001A3F52" w:rsidRDefault="00F506B4" w:rsidP="00F506B4">
      <w:pPr>
        <w:pStyle w:val="Body2"/>
        <w:numPr>
          <w:ilvl w:val="0"/>
          <w:numId w:val="9"/>
        </w:numPr>
        <w:jc w:val="both"/>
        <w:rPr>
          <w:rFonts w:ascii="Arial" w:hAnsi="Arial" w:cs="Arial"/>
          <w:sz w:val="22"/>
          <w:szCs w:val="22"/>
        </w:rPr>
      </w:pPr>
      <w:r w:rsidRPr="001A3F52">
        <w:rPr>
          <w:rFonts w:ascii="Arial" w:hAnsi="Arial" w:cs="Arial"/>
          <w:sz w:val="22"/>
          <w:szCs w:val="22"/>
        </w:rPr>
        <w:t xml:space="preserve">The Bat Conservation Trust (available at: </w:t>
      </w:r>
      <w:hyperlink r:id="rId14" w:history="1">
        <w:r w:rsidRPr="001A3F52">
          <w:rPr>
            <w:rStyle w:val="Hyperlink"/>
            <w:rFonts w:ascii="Arial" w:hAnsi="Arial" w:cs="Arial"/>
            <w:sz w:val="22"/>
            <w:szCs w:val="22"/>
          </w:rPr>
          <w:t>Guidance for professionals - Resources - Bat Conservation Trust (bats.org.uk)</w:t>
        </w:r>
      </w:hyperlink>
      <w:r w:rsidRPr="001A3F52">
        <w:rPr>
          <w:rFonts w:ascii="Arial" w:hAnsi="Arial" w:cs="Arial"/>
          <w:sz w:val="22"/>
          <w:szCs w:val="22"/>
        </w:rPr>
        <w:t xml:space="preserve">; </w:t>
      </w:r>
      <w:hyperlink r:id="rId15" w:history="1">
        <w:r w:rsidRPr="001A3F52">
          <w:rPr>
            <w:rStyle w:val="Hyperlink"/>
            <w:rFonts w:ascii="Arial" w:hAnsi="Arial" w:cs="Arial"/>
            <w:sz w:val="22"/>
            <w:szCs w:val="22"/>
          </w:rPr>
          <w:t>Bat Surveys for Professional Ecologists: Good Practice Guidelines 4th edition - Guidance for professionals - Bat Conservation Trust</w:t>
        </w:r>
      </w:hyperlink>
      <w:r w:rsidRPr="001A3F52">
        <w:rPr>
          <w:rFonts w:ascii="Arial" w:hAnsi="Arial" w:cs="Arial"/>
          <w:sz w:val="22"/>
          <w:szCs w:val="22"/>
        </w:rPr>
        <w:t xml:space="preserve">; and </w:t>
      </w:r>
      <w:hyperlink r:id="rId16" w:history="1">
        <w:r w:rsidRPr="001A3F52">
          <w:rPr>
            <w:rStyle w:val="Hyperlink"/>
            <w:rFonts w:ascii="Arial" w:hAnsi="Arial" w:cs="Arial"/>
            <w:sz w:val="22"/>
            <w:szCs w:val="22"/>
          </w:rPr>
          <w:t>‘Bats and Artificial Lighting at Night’ ILP Guidance Note update released - News - Bat Conservation Trust</w:t>
        </w:r>
      </w:hyperlink>
      <w:r w:rsidRPr="001A3F52">
        <w:rPr>
          <w:rFonts w:ascii="Arial" w:hAnsi="Arial" w:cs="Arial"/>
          <w:sz w:val="22"/>
          <w:szCs w:val="22"/>
        </w:rPr>
        <w:t>)</w:t>
      </w:r>
    </w:p>
    <w:p w14:paraId="2ECC16AE" w14:textId="77777777" w:rsidR="00F506B4" w:rsidRPr="001A3F52" w:rsidRDefault="00F506B4" w:rsidP="00F506B4">
      <w:pPr>
        <w:pStyle w:val="Body2"/>
        <w:numPr>
          <w:ilvl w:val="0"/>
          <w:numId w:val="9"/>
        </w:numPr>
        <w:jc w:val="both"/>
        <w:rPr>
          <w:rFonts w:ascii="Arial" w:hAnsi="Arial" w:cs="Arial"/>
          <w:sz w:val="22"/>
          <w:szCs w:val="22"/>
        </w:rPr>
      </w:pPr>
      <w:r w:rsidRPr="001A3F52">
        <w:rPr>
          <w:rFonts w:ascii="Arial" w:hAnsi="Arial" w:cs="Arial"/>
          <w:sz w:val="22"/>
          <w:szCs w:val="22"/>
        </w:rPr>
        <w:t xml:space="preserve">The UK Bat Mitigation Guidelines 2023 (available at: </w:t>
      </w:r>
      <w:hyperlink r:id="rId17" w:history="1">
        <w:r w:rsidRPr="001A3F52">
          <w:rPr>
            <w:rStyle w:val="Hyperlink"/>
            <w:rFonts w:ascii="Arial" w:hAnsi="Arial" w:cs="Arial"/>
            <w:sz w:val="22"/>
            <w:szCs w:val="22"/>
          </w:rPr>
          <w:t>UK Bat Mitigation Guidelines 2023 | CIEEM</w:t>
        </w:r>
      </w:hyperlink>
      <w:r w:rsidRPr="001A3F52">
        <w:rPr>
          <w:rFonts w:ascii="Arial" w:hAnsi="Arial" w:cs="Arial"/>
          <w:sz w:val="22"/>
          <w:szCs w:val="22"/>
        </w:rPr>
        <w:t>)</w:t>
      </w:r>
    </w:p>
    <w:p w14:paraId="668EDEFC" w14:textId="77777777" w:rsidR="00F506B4" w:rsidRPr="001A3F52" w:rsidRDefault="00F506B4" w:rsidP="00F506B4">
      <w:pPr>
        <w:pStyle w:val="Body2"/>
        <w:numPr>
          <w:ilvl w:val="0"/>
          <w:numId w:val="9"/>
        </w:numPr>
        <w:jc w:val="both"/>
        <w:rPr>
          <w:rFonts w:ascii="Arial" w:hAnsi="Arial" w:cs="Arial"/>
          <w:sz w:val="22"/>
          <w:szCs w:val="22"/>
        </w:rPr>
      </w:pPr>
      <w:r w:rsidRPr="001A3F52">
        <w:rPr>
          <w:rFonts w:ascii="Arial" w:hAnsi="Arial" w:cs="Arial"/>
          <w:sz w:val="22"/>
          <w:szCs w:val="22"/>
        </w:rPr>
        <w:t xml:space="preserve">Staffordshire Biodiversity Action Plan (BAP) (available at: </w:t>
      </w:r>
      <w:hyperlink r:id="rId18" w:history="1">
        <w:r w:rsidRPr="001A3F52">
          <w:rPr>
            <w:rStyle w:val="Hyperlink"/>
            <w:rFonts w:ascii="Arial" w:hAnsi="Arial" w:cs="Arial"/>
            <w:sz w:val="22"/>
            <w:szCs w:val="22"/>
          </w:rPr>
          <w:t>Staffordshire Biodiversity Action Plan (sbap.org.uk)</w:t>
        </w:r>
      </w:hyperlink>
    </w:p>
    <w:p w14:paraId="120D5838" w14:textId="77777777" w:rsidR="00F506B4" w:rsidRPr="001A3F52" w:rsidRDefault="00F506B4" w:rsidP="00F506B4">
      <w:pPr>
        <w:pStyle w:val="Body2"/>
        <w:numPr>
          <w:ilvl w:val="0"/>
          <w:numId w:val="9"/>
        </w:numPr>
        <w:jc w:val="both"/>
        <w:rPr>
          <w:rFonts w:ascii="Arial" w:hAnsi="Arial" w:cs="Arial"/>
          <w:sz w:val="22"/>
          <w:szCs w:val="22"/>
        </w:rPr>
      </w:pPr>
      <w:r w:rsidRPr="001A3F52">
        <w:rPr>
          <w:rFonts w:ascii="Arial" w:hAnsi="Arial" w:cs="Arial"/>
          <w:sz w:val="22"/>
          <w:szCs w:val="22"/>
        </w:rPr>
        <w:t xml:space="preserve">Staffordshire Ecological Records (species, habitats and protected site data available upon request from </w:t>
      </w:r>
      <w:hyperlink r:id="rId19" w:history="1">
        <w:r w:rsidRPr="001A3F52">
          <w:rPr>
            <w:rStyle w:val="Hyperlink"/>
            <w:rFonts w:ascii="Arial" w:hAnsi="Arial" w:cs="Arial"/>
            <w:sz w:val="22"/>
            <w:szCs w:val="22"/>
          </w:rPr>
          <w:t>Staffordshire Ecological Records (staffs-ecology.org.uk)</w:t>
        </w:r>
      </w:hyperlink>
      <w:r w:rsidRPr="001A3F52">
        <w:rPr>
          <w:rFonts w:ascii="Arial" w:hAnsi="Arial" w:cs="Arial"/>
          <w:sz w:val="22"/>
          <w:szCs w:val="22"/>
        </w:rPr>
        <w:t xml:space="preserve"> and CIEEM’s guidance on the use of Biodiversity Data (available at: </w:t>
      </w:r>
      <w:hyperlink r:id="rId20" w:history="1">
        <w:r w:rsidRPr="001A3F52">
          <w:rPr>
            <w:rStyle w:val="Hyperlink"/>
            <w:rFonts w:ascii="Arial" w:hAnsi="Arial" w:cs="Arial"/>
            <w:sz w:val="22"/>
            <w:szCs w:val="22"/>
          </w:rPr>
          <w:t>Guidelines for Accessing and Using Biodiversity Data in the UK | CIEEM</w:t>
        </w:r>
      </w:hyperlink>
      <w:r w:rsidRPr="001A3F52">
        <w:rPr>
          <w:rFonts w:ascii="Arial" w:hAnsi="Arial" w:cs="Arial"/>
          <w:sz w:val="22"/>
          <w:szCs w:val="22"/>
        </w:rPr>
        <w:t>)</w:t>
      </w:r>
    </w:p>
    <w:p w14:paraId="24FE1AB0" w14:textId="77777777" w:rsidR="00F506B4" w:rsidRDefault="00F506B4" w:rsidP="00F506B4">
      <w:pPr>
        <w:pStyle w:val="Subtitle"/>
        <w:rPr>
          <w:rFonts w:ascii="Arial" w:hAnsi="Arial" w:cs="Arial"/>
          <w:color w:val="auto"/>
        </w:rPr>
      </w:pPr>
    </w:p>
    <w:p w14:paraId="43528A35" w14:textId="77777777" w:rsidR="00F506B4" w:rsidRDefault="00F506B4" w:rsidP="00F506B4">
      <w:pPr>
        <w:pStyle w:val="Body2"/>
        <w:jc w:val="both"/>
        <w:rPr>
          <w:rFonts w:ascii="Arial" w:hAnsi="Arial" w:cs="Arial"/>
          <w:sz w:val="22"/>
          <w:szCs w:val="22"/>
        </w:rPr>
      </w:pPr>
    </w:p>
    <w:p w14:paraId="508CFCE7" w14:textId="77777777" w:rsidR="00F506B4" w:rsidRDefault="00F506B4" w:rsidP="00F506B4">
      <w:pPr>
        <w:rPr>
          <w:rFonts w:ascii="Helvetica Neue Light" w:eastAsia="Helvetica Neue Light" w:hAnsi="Helvetica Neue Light" w:cs="Helvetica Neue Light"/>
          <w:color w:val="000000"/>
          <w:sz w:val="20"/>
          <w:szCs w:val="20"/>
          <w:lang w:eastAsia="en-GB"/>
        </w:rPr>
      </w:pPr>
      <w:r>
        <w:br w:type="page"/>
      </w:r>
    </w:p>
    <w:p w14:paraId="4BCF081A" w14:textId="77777777" w:rsidR="00F506B4" w:rsidRDefault="00F506B4" w:rsidP="00F506B4">
      <w:pPr>
        <w:pStyle w:val="Body2"/>
        <w:sectPr w:rsidR="00F506B4" w:rsidSect="00737F9E">
          <w:headerReference w:type="default" r:id="rId21"/>
          <w:footerReference w:type="default" r:id="rId22"/>
          <w:pgSz w:w="11900" w:h="16840" w:code="9"/>
          <w:pgMar w:top="1843" w:right="1202" w:bottom="1797" w:left="1202" w:header="720" w:footer="1038" w:gutter="0"/>
          <w:cols w:space="720"/>
          <w:docGrid w:linePitch="326"/>
        </w:sectPr>
      </w:pPr>
    </w:p>
    <w:p w14:paraId="6076B3A5" w14:textId="77777777" w:rsidR="00F506B4" w:rsidRPr="004D1DA8" w:rsidRDefault="00F506B4" w:rsidP="00F506B4">
      <w:pPr>
        <w:pStyle w:val="Heading2"/>
        <w:rPr>
          <w:rFonts w:ascii="Arial" w:hAnsi="Arial" w:cs="Arial"/>
          <w:color w:val="auto"/>
        </w:rPr>
      </w:pPr>
      <w:r w:rsidRPr="004D1DA8">
        <w:rPr>
          <w:rFonts w:ascii="Arial" w:hAnsi="Arial" w:cs="Arial"/>
          <w:color w:val="auto"/>
        </w:rPr>
        <w:lastRenderedPageBreak/>
        <w:t>Table 1 Local Requirements for Protected and Priority Species: Criteria and Indicative Thresholds (Trigger List) for when a Survey and Assessment is Required</w:t>
      </w:r>
    </w:p>
    <w:tbl>
      <w:tblPr>
        <w:tblStyle w:val="TableGrid"/>
        <w:tblW w:w="13926" w:type="dxa"/>
        <w:tblLayout w:type="fixed"/>
        <w:tblLook w:val="04A0" w:firstRow="1" w:lastRow="0" w:firstColumn="1" w:lastColumn="0" w:noHBand="0" w:noVBand="1"/>
      </w:tblPr>
      <w:tblGrid>
        <w:gridCol w:w="6101"/>
        <w:gridCol w:w="558"/>
        <w:gridCol w:w="559"/>
        <w:gridCol w:w="559"/>
        <w:gridCol w:w="559"/>
        <w:gridCol w:w="559"/>
        <w:gridCol w:w="559"/>
        <w:gridCol w:w="559"/>
        <w:gridCol w:w="559"/>
        <w:gridCol w:w="559"/>
        <w:gridCol w:w="559"/>
        <w:gridCol w:w="559"/>
        <w:gridCol w:w="559"/>
        <w:gridCol w:w="559"/>
        <w:gridCol w:w="559"/>
      </w:tblGrid>
      <w:tr w:rsidR="00F506B4" w:rsidRPr="00642E15" w14:paraId="49CC1041" w14:textId="77777777" w:rsidTr="00635BCA">
        <w:trPr>
          <w:trHeight w:val="564"/>
          <w:tblHeader/>
        </w:trPr>
        <w:tc>
          <w:tcPr>
            <w:tcW w:w="6101" w:type="dxa"/>
            <w:vMerge w:val="restart"/>
            <w:tcBorders>
              <w:top w:val="double" w:sz="4" w:space="0" w:color="auto"/>
              <w:left w:val="double" w:sz="4" w:space="0" w:color="auto"/>
            </w:tcBorders>
          </w:tcPr>
          <w:p w14:paraId="44D6B7D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24"/>
                <w:szCs w:val="24"/>
              </w:rPr>
            </w:pPr>
            <w:r w:rsidRPr="00642E15">
              <w:rPr>
                <w:rFonts w:ascii="Arial" w:hAnsi="Arial" w:cs="Arial"/>
                <w:b/>
                <w:bCs/>
                <w:sz w:val="24"/>
                <w:szCs w:val="24"/>
              </w:rPr>
              <w:t>Column 1</w:t>
            </w:r>
          </w:p>
          <w:p w14:paraId="7C580A2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4"/>
                <w:szCs w:val="14"/>
              </w:rPr>
            </w:pPr>
            <w:r w:rsidRPr="00642E15">
              <w:rPr>
                <w:rFonts w:ascii="Arial" w:hAnsi="Arial" w:cs="Arial"/>
                <w:sz w:val="24"/>
                <w:szCs w:val="24"/>
              </w:rPr>
              <w:t>Proposals for Development that will Trigger a Protected/Priority Species Survey and Assessment</w:t>
            </w:r>
          </w:p>
        </w:tc>
        <w:tc>
          <w:tcPr>
            <w:tcW w:w="7825" w:type="dxa"/>
            <w:gridSpan w:val="14"/>
            <w:tcBorders>
              <w:top w:val="double" w:sz="4" w:space="0" w:color="auto"/>
              <w:right w:val="double" w:sz="4" w:space="0" w:color="auto"/>
            </w:tcBorders>
          </w:tcPr>
          <w:p w14:paraId="588A397B" w14:textId="0F339BC2"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rPr>
            </w:pPr>
            <w:r w:rsidRPr="00642E15">
              <w:rPr>
                <w:rFonts w:ascii="Arial" w:hAnsi="Arial" w:cs="Arial"/>
                <w:b/>
                <w:bCs/>
              </w:rPr>
              <w:t>Species Likely to be Affected and for which a Survey may be Required</w:t>
            </w:r>
          </w:p>
        </w:tc>
      </w:tr>
      <w:tr w:rsidR="00F506B4" w:rsidRPr="00642E15" w14:paraId="6DF043E8" w14:textId="77777777" w:rsidTr="00635BCA">
        <w:trPr>
          <w:cantSplit/>
          <w:trHeight w:val="1390"/>
          <w:tblHeader/>
        </w:trPr>
        <w:tc>
          <w:tcPr>
            <w:tcW w:w="6101" w:type="dxa"/>
            <w:vMerge/>
            <w:tcBorders>
              <w:left w:val="double" w:sz="4" w:space="0" w:color="auto"/>
              <w:bottom w:val="single" w:sz="12" w:space="0" w:color="auto"/>
            </w:tcBorders>
          </w:tcPr>
          <w:p w14:paraId="34986F0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4"/>
                <w:szCs w:val="14"/>
              </w:rPr>
            </w:pPr>
          </w:p>
        </w:tc>
        <w:tc>
          <w:tcPr>
            <w:tcW w:w="558" w:type="dxa"/>
            <w:tcBorders>
              <w:bottom w:val="single" w:sz="12" w:space="0" w:color="auto"/>
            </w:tcBorders>
            <w:textDirection w:val="btLr"/>
          </w:tcPr>
          <w:p w14:paraId="56E7F1C0"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Bats</w:t>
            </w:r>
          </w:p>
        </w:tc>
        <w:tc>
          <w:tcPr>
            <w:tcW w:w="559" w:type="dxa"/>
            <w:tcBorders>
              <w:bottom w:val="single" w:sz="12" w:space="0" w:color="auto"/>
            </w:tcBorders>
            <w:textDirection w:val="btLr"/>
          </w:tcPr>
          <w:p w14:paraId="1B3231E9"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Great Crested Newts</w:t>
            </w:r>
          </w:p>
        </w:tc>
        <w:tc>
          <w:tcPr>
            <w:tcW w:w="559" w:type="dxa"/>
            <w:tcBorders>
              <w:bottom w:val="single" w:sz="12" w:space="0" w:color="auto"/>
            </w:tcBorders>
            <w:textDirection w:val="btLr"/>
          </w:tcPr>
          <w:p w14:paraId="6FB18558"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Otters</w:t>
            </w:r>
          </w:p>
        </w:tc>
        <w:tc>
          <w:tcPr>
            <w:tcW w:w="559" w:type="dxa"/>
            <w:tcBorders>
              <w:bottom w:val="single" w:sz="12" w:space="0" w:color="auto"/>
            </w:tcBorders>
            <w:textDirection w:val="btLr"/>
          </w:tcPr>
          <w:p w14:paraId="085568AC"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Hazel Dormouse</w:t>
            </w:r>
          </w:p>
        </w:tc>
        <w:tc>
          <w:tcPr>
            <w:tcW w:w="559" w:type="dxa"/>
            <w:tcBorders>
              <w:bottom w:val="single" w:sz="12" w:space="0" w:color="auto"/>
            </w:tcBorders>
            <w:textDirection w:val="btLr"/>
          </w:tcPr>
          <w:p w14:paraId="4F9D50F2"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White-clawed crayfish</w:t>
            </w:r>
          </w:p>
        </w:tc>
        <w:tc>
          <w:tcPr>
            <w:tcW w:w="559" w:type="dxa"/>
            <w:tcBorders>
              <w:bottom w:val="single" w:sz="12" w:space="0" w:color="auto"/>
            </w:tcBorders>
            <w:textDirection w:val="btLr"/>
          </w:tcPr>
          <w:p w14:paraId="6137322C"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Water Vole</w:t>
            </w:r>
          </w:p>
        </w:tc>
        <w:tc>
          <w:tcPr>
            <w:tcW w:w="559" w:type="dxa"/>
            <w:tcBorders>
              <w:bottom w:val="single" w:sz="12" w:space="0" w:color="auto"/>
            </w:tcBorders>
            <w:textDirection w:val="btLr"/>
          </w:tcPr>
          <w:p w14:paraId="1D8CAF28"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Badger</w:t>
            </w:r>
          </w:p>
        </w:tc>
        <w:tc>
          <w:tcPr>
            <w:tcW w:w="559" w:type="dxa"/>
            <w:tcBorders>
              <w:bottom w:val="single" w:sz="12" w:space="0" w:color="auto"/>
            </w:tcBorders>
            <w:textDirection w:val="btLr"/>
          </w:tcPr>
          <w:p w14:paraId="39285DF5"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Reptiles</w:t>
            </w:r>
          </w:p>
        </w:tc>
        <w:tc>
          <w:tcPr>
            <w:tcW w:w="559" w:type="dxa"/>
            <w:tcBorders>
              <w:bottom w:val="single" w:sz="12" w:space="0" w:color="auto"/>
            </w:tcBorders>
            <w:textDirection w:val="btLr"/>
          </w:tcPr>
          <w:p w14:paraId="5CA96455"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Amphibians</w:t>
            </w:r>
          </w:p>
        </w:tc>
        <w:tc>
          <w:tcPr>
            <w:tcW w:w="559" w:type="dxa"/>
            <w:tcBorders>
              <w:bottom w:val="single" w:sz="12" w:space="0" w:color="auto"/>
            </w:tcBorders>
            <w:textDirection w:val="btLr"/>
          </w:tcPr>
          <w:p w14:paraId="697AF308"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Barn Owls</w:t>
            </w:r>
          </w:p>
        </w:tc>
        <w:tc>
          <w:tcPr>
            <w:tcW w:w="559" w:type="dxa"/>
            <w:tcBorders>
              <w:bottom w:val="single" w:sz="12" w:space="0" w:color="auto"/>
            </w:tcBorders>
            <w:textDirection w:val="btLr"/>
          </w:tcPr>
          <w:p w14:paraId="2CCA7829"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Breeding Birds</w:t>
            </w:r>
            <w:r w:rsidRPr="00642E15">
              <w:rPr>
                <w:rFonts w:ascii="Arial" w:hAnsi="Arial" w:cs="Arial"/>
                <w:sz w:val="14"/>
                <w:szCs w:val="14"/>
                <w:vertAlign w:val="superscript"/>
              </w:rPr>
              <w:t>1</w:t>
            </w:r>
          </w:p>
        </w:tc>
        <w:tc>
          <w:tcPr>
            <w:tcW w:w="559" w:type="dxa"/>
            <w:tcBorders>
              <w:bottom w:val="single" w:sz="12" w:space="0" w:color="auto"/>
            </w:tcBorders>
            <w:textDirection w:val="btLr"/>
          </w:tcPr>
          <w:p w14:paraId="6E709934"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Wintering &amp; Migrating Birds</w:t>
            </w:r>
            <w:r w:rsidRPr="00642E15">
              <w:rPr>
                <w:rFonts w:ascii="Arial" w:hAnsi="Arial" w:cs="Arial"/>
                <w:sz w:val="14"/>
                <w:szCs w:val="14"/>
                <w:vertAlign w:val="superscript"/>
              </w:rPr>
              <w:t>1</w:t>
            </w:r>
          </w:p>
        </w:tc>
        <w:tc>
          <w:tcPr>
            <w:tcW w:w="559" w:type="dxa"/>
            <w:tcBorders>
              <w:bottom w:val="single" w:sz="12" w:space="0" w:color="auto"/>
            </w:tcBorders>
            <w:textDirection w:val="btLr"/>
          </w:tcPr>
          <w:p w14:paraId="70B257B3"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Invertebrates</w:t>
            </w:r>
            <w:r w:rsidRPr="00642E15">
              <w:rPr>
                <w:rFonts w:ascii="Arial" w:hAnsi="Arial" w:cs="Arial"/>
                <w:sz w:val="14"/>
                <w:szCs w:val="14"/>
                <w:vertAlign w:val="superscript"/>
              </w:rPr>
              <w:t>2</w:t>
            </w:r>
          </w:p>
        </w:tc>
        <w:tc>
          <w:tcPr>
            <w:tcW w:w="559" w:type="dxa"/>
            <w:tcBorders>
              <w:bottom w:val="single" w:sz="12" w:space="0" w:color="auto"/>
              <w:right w:val="double" w:sz="4" w:space="0" w:color="auto"/>
            </w:tcBorders>
            <w:textDirection w:val="btLr"/>
          </w:tcPr>
          <w:p w14:paraId="04DB58F4" w14:textId="77777777" w:rsidR="00F506B4" w:rsidRPr="00642E15" w:rsidRDefault="00F506B4" w:rsidP="00635BCA">
            <w:pPr>
              <w:pStyle w:val="Body"/>
              <w:jc w:val="center"/>
              <w:rPr>
                <w:rFonts w:ascii="Arial" w:hAnsi="Arial" w:cs="Arial"/>
                <w:sz w:val="14"/>
                <w:szCs w:val="14"/>
              </w:rPr>
            </w:pPr>
            <w:r w:rsidRPr="00642E15">
              <w:rPr>
                <w:rFonts w:ascii="Arial" w:hAnsi="Arial" w:cs="Arial"/>
                <w:sz w:val="14"/>
                <w:szCs w:val="14"/>
              </w:rPr>
              <w:t>BAP plant &amp; fungi species</w:t>
            </w:r>
            <w:r w:rsidRPr="00642E15">
              <w:rPr>
                <w:rFonts w:ascii="Arial" w:hAnsi="Arial" w:cs="Arial"/>
                <w:sz w:val="14"/>
                <w:szCs w:val="14"/>
                <w:vertAlign w:val="superscript"/>
              </w:rPr>
              <w:t>3</w:t>
            </w:r>
          </w:p>
        </w:tc>
      </w:tr>
      <w:tr w:rsidR="00F506B4" w:rsidRPr="00642E15" w14:paraId="2A227B20" w14:textId="77777777" w:rsidTr="00635BCA">
        <w:trPr>
          <w:trHeight w:val="551"/>
        </w:trPr>
        <w:tc>
          <w:tcPr>
            <w:tcW w:w="6101" w:type="dxa"/>
            <w:tcBorders>
              <w:top w:val="single" w:sz="12" w:space="0" w:color="auto"/>
              <w:left w:val="double" w:sz="4" w:space="0" w:color="auto"/>
              <w:bottom w:val="nil"/>
            </w:tcBorders>
            <w:vAlign w:val="center"/>
          </w:tcPr>
          <w:p w14:paraId="356A0F1F"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16"/>
                <w:szCs w:val="16"/>
              </w:rPr>
            </w:pPr>
            <w:r w:rsidRPr="00642E15">
              <w:rPr>
                <w:rFonts w:ascii="Arial" w:hAnsi="Arial" w:cs="Arial"/>
                <w:sz w:val="16"/>
                <w:szCs w:val="16"/>
              </w:rPr>
              <w:t>Proposed development which includes the modification, conversion, demolition or removal of buildings and structures (especially roof voids) involving the following:</w:t>
            </w:r>
          </w:p>
        </w:tc>
        <w:tc>
          <w:tcPr>
            <w:tcW w:w="558" w:type="dxa"/>
            <w:tcBorders>
              <w:top w:val="single" w:sz="12" w:space="0" w:color="auto"/>
              <w:bottom w:val="nil"/>
            </w:tcBorders>
            <w:vAlign w:val="center"/>
          </w:tcPr>
          <w:p w14:paraId="40D2EB35"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p w14:paraId="76962D0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single" w:sz="12" w:space="0" w:color="auto"/>
              <w:bottom w:val="nil"/>
            </w:tcBorders>
            <w:vAlign w:val="center"/>
          </w:tcPr>
          <w:p w14:paraId="7A49C75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single" w:sz="12" w:space="0" w:color="auto"/>
              <w:bottom w:val="nil"/>
            </w:tcBorders>
            <w:vAlign w:val="center"/>
          </w:tcPr>
          <w:p w14:paraId="7B717386"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single" w:sz="12" w:space="0" w:color="auto"/>
              <w:bottom w:val="nil"/>
            </w:tcBorders>
            <w:vAlign w:val="center"/>
          </w:tcPr>
          <w:p w14:paraId="4A69E5EC"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single" w:sz="12" w:space="0" w:color="auto"/>
              <w:bottom w:val="nil"/>
            </w:tcBorders>
            <w:vAlign w:val="center"/>
          </w:tcPr>
          <w:p w14:paraId="5BA66D8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single" w:sz="12" w:space="0" w:color="auto"/>
              <w:bottom w:val="nil"/>
            </w:tcBorders>
            <w:vAlign w:val="center"/>
          </w:tcPr>
          <w:p w14:paraId="1AC4588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single" w:sz="12" w:space="0" w:color="auto"/>
              <w:bottom w:val="nil"/>
            </w:tcBorders>
            <w:vAlign w:val="center"/>
          </w:tcPr>
          <w:p w14:paraId="79857C1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single" w:sz="12" w:space="0" w:color="auto"/>
              <w:bottom w:val="nil"/>
            </w:tcBorders>
            <w:vAlign w:val="center"/>
          </w:tcPr>
          <w:p w14:paraId="10F5CBD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single" w:sz="12" w:space="0" w:color="auto"/>
              <w:bottom w:val="nil"/>
            </w:tcBorders>
            <w:vAlign w:val="center"/>
          </w:tcPr>
          <w:p w14:paraId="409A5A37"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single" w:sz="12" w:space="0" w:color="auto"/>
              <w:bottom w:val="nil"/>
            </w:tcBorders>
            <w:vAlign w:val="center"/>
          </w:tcPr>
          <w:p w14:paraId="7C83B8A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single" w:sz="12" w:space="0" w:color="auto"/>
              <w:bottom w:val="nil"/>
            </w:tcBorders>
            <w:vAlign w:val="center"/>
          </w:tcPr>
          <w:p w14:paraId="64500C9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single" w:sz="12" w:space="0" w:color="auto"/>
              <w:bottom w:val="nil"/>
            </w:tcBorders>
            <w:vAlign w:val="center"/>
          </w:tcPr>
          <w:p w14:paraId="6DFF53D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single" w:sz="12" w:space="0" w:color="auto"/>
              <w:bottom w:val="nil"/>
            </w:tcBorders>
            <w:vAlign w:val="center"/>
          </w:tcPr>
          <w:p w14:paraId="77415E2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single" w:sz="12" w:space="0" w:color="auto"/>
              <w:bottom w:val="nil"/>
              <w:right w:val="double" w:sz="4" w:space="0" w:color="auto"/>
            </w:tcBorders>
            <w:vAlign w:val="center"/>
          </w:tcPr>
          <w:p w14:paraId="21C5538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475CB255" w14:textId="77777777" w:rsidTr="00635BCA">
        <w:trPr>
          <w:trHeight w:val="551"/>
        </w:trPr>
        <w:tc>
          <w:tcPr>
            <w:tcW w:w="6101" w:type="dxa"/>
            <w:tcBorders>
              <w:top w:val="nil"/>
              <w:left w:val="double" w:sz="4" w:space="0" w:color="auto"/>
              <w:bottom w:val="nil"/>
            </w:tcBorders>
            <w:vAlign w:val="center"/>
          </w:tcPr>
          <w:p w14:paraId="07DA31A0" w14:textId="77777777" w:rsidR="00F506B4" w:rsidRPr="00765C44" w:rsidRDefault="00F506B4" w:rsidP="00635BCA">
            <w:pPr>
              <w:pStyle w:val="Body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4" w:hanging="174"/>
              <w:rPr>
                <w:rFonts w:ascii="Arial" w:hAnsi="Arial" w:cs="Arial"/>
                <w:sz w:val="16"/>
                <w:szCs w:val="16"/>
              </w:rPr>
            </w:pPr>
            <w:r w:rsidRPr="00642E15">
              <w:rPr>
                <w:rFonts w:ascii="Arial" w:hAnsi="Arial" w:cs="Arial"/>
                <w:sz w:val="16"/>
                <w:szCs w:val="16"/>
              </w:rPr>
              <w:t>all agricultural buildings (e.g. farmhouses and barns) particularly of traditional brick or stone construction and/or with exposed wooden beams greater than 20cm thick;</w:t>
            </w:r>
          </w:p>
        </w:tc>
        <w:tc>
          <w:tcPr>
            <w:tcW w:w="558" w:type="dxa"/>
            <w:tcBorders>
              <w:top w:val="nil"/>
              <w:bottom w:val="nil"/>
            </w:tcBorders>
            <w:vAlign w:val="center"/>
          </w:tcPr>
          <w:p w14:paraId="58AE870A"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3A7F6226"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43E52BA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49C7F24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16A603A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79E7F00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51F0BAEC"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1B3FE35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7D01B19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4506A2A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2A9BC94D"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35864B8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7C0BD7CC"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6D62ACEF"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7D914887"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49985F0D"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right w:val="double" w:sz="4" w:space="0" w:color="auto"/>
            </w:tcBorders>
            <w:vAlign w:val="center"/>
          </w:tcPr>
          <w:p w14:paraId="758340DF"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705881AB" w14:textId="77777777" w:rsidTr="00635BCA">
        <w:trPr>
          <w:trHeight w:val="551"/>
        </w:trPr>
        <w:tc>
          <w:tcPr>
            <w:tcW w:w="6101" w:type="dxa"/>
            <w:tcBorders>
              <w:top w:val="nil"/>
              <w:left w:val="double" w:sz="4" w:space="0" w:color="auto"/>
              <w:bottom w:val="nil"/>
            </w:tcBorders>
            <w:vAlign w:val="center"/>
          </w:tcPr>
          <w:p w14:paraId="4A324284" w14:textId="77777777" w:rsidR="00F506B4" w:rsidRPr="00765C44" w:rsidRDefault="00F506B4" w:rsidP="00635BCA">
            <w:pPr>
              <w:pStyle w:val="Body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4" w:hanging="174"/>
              <w:rPr>
                <w:rFonts w:ascii="Arial" w:hAnsi="Arial" w:cs="Arial"/>
                <w:sz w:val="16"/>
                <w:szCs w:val="16"/>
              </w:rPr>
            </w:pPr>
            <w:r w:rsidRPr="00642E15">
              <w:rPr>
                <w:rFonts w:ascii="Arial" w:hAnsi="Arial" w:cs="Arial"/>
                <w:sz w:val="16"/>
                <w:szCs w:val="16"/>
              </w:rPr>
              <w:t>all buildings with weather boarding, hanging tiles or soffit boxes and that are within 200m of woodland and/or water, are close to lines of trees and/or a network of hedges; or to mature gardens, parks, cemeteries or other urban open space;</w:t>
            </w:r>
            <w:r w:rsidRPr="00642E15">
              <w:rPr>
                <w:rFonts w:ascii="Arial" w:hAnsi="Arial" w:cs="Arial"/>
                <w:sz w:val="16"/>
                <w:szCs w:val="16"/>
                <w:vertAlign w:val="superscript"/>
              </w:rPr>
              <w:t>4</w:t>
            </w:r>
          </w:p>
        </w:tc>
        <w:tc>
          <w:tcPr>
            <w:tcW w:w="558" w:type="dxa"/>
            <w:tcBorders>
              <w:top w:val="nil"/>
              <w:bottom w:val="nil"/>
            </w:tcBorders>
            <w:vAlign w:val="center"/>
          </w:tcPr>
          <w:p w14:paraId="052EA16A"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68F322B7"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5287C40F"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3D795DC6"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740F451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08DADDED"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4F807AB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0EF1232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53DEC3D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240B26A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5AD6CCED"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7D808E63"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47E37A8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7CE1668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6E27848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right w:val="double" w:sz="4" w:space="0" w:color="auto"/>
            </w:tcBorders>
            <w:vAlign w:val="center"/>
          </w:tcPr>
          <w:p w14:paraId="7D13816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277B21E0" w14:textId="77777777" w:rsidTr="00635BCA">
        <w:trPr>
          <w:trHeight w:val="437"/>
        </w:trPr>
        <w:tc>
          <w:tcPr>
            <w:tcW w:w="6101" w:type="dxa"/>
            <w:tcBorders>
              <w:top w:val="nil"/>
              <w:left w:val="double" w:sz="4" w:space="0" w:color="auto"/>
              <w:bottom w:val="nil"/>
            </w:tcBorders>
            <w:vAlign w:val="center"/>
          </w:tcPr>
          <w:p w14:paraId="0E7365F3" w14:textId="77777777" w:rsidR="00F506B4" w:rsidRPr="00765C44" w:rsidRDefault="00F506B4" w:rsidP="00635BCA">
            <w:pPr>
              <w:pStyle w:val="Body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4" w:hanging="174"/>
              <w:rPr>
                <w:rFonts w:ascii="Arial" w:hAnsi="Arial" w:cs="Arial"/>
                <w:sz w:val="16"/>
                <w:szCs w:val="16"/>
              </w:rPr>
            </w:pPr>
            <w:r w:rsidRPr="00642E15">
              <w:rPr>
                <w:rFonts w:ascii="Arial" w:hAnsi="Arial" w:cs="Arial"/>
                <w:sz w:val="16"/>
                <w:szCs w:val="16"/>
              </w:rPr>
              <w:t>pre-1960 detached buildings and structures within with 200m of woodland and/or water;</w:t>
            </w:r>
          </w:p>
        </w:tc>
        <w:tc>
          <w:tcPr>
            <w:tcW w:w="558" w:type="dxa"/>
            <w:tcBorders>
              <w:top w:val="nil"/>
              <w:bottom w:val="nil"/>
            </w:tcBorders>
            <w:vAlign w:val="center"/>
          </w:tcPr>
          <w:p w14:paraId="7C1AD33F"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2C270C07"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710530FF"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6F359946"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76460F5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78C7284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0B6174D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34CBA9A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043948B0"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24A63E90"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18BADDC0"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53D9D482"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66BA5D2F"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1695CBBD"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0BB5C836"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right w:val="double" w:sz="4" w:space="0" w:color="auto"/>
            </w:tcBorders>
            <w:vAlign w:val="center"/>
          </w:tcPr>
          <w:p w14:paraId="57CE7C1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0C193949" w14:textId="77777777" w:rsidTr="00635BCA">
        <w:trPr>
          <w:trHeight w:val="273"/>
        </w:trPr>
        <w:tc>
          <w:tcPr>
            <w:tcW w:w="6101" w:type="dxa"/>
            <w:tcBorders>
              <w:top w:val="nil"/>
              <w:left w:val="double" w:sz="4" w:space="0" w:color="auto"/>
              <w:bottom w:val="nil"/>
            </w:tcBorders>
            <w:vAlign w:val="center"/>
          </w:tcPr>
          <w:p w14:paraId="39CF4599" w14:textId="77777777" w:rsidR="00F506B4" w:rsidRPr="00642E15" w:rsidRDefault="00F506B4" w:rsidP="00635BCA">
            <w:pPr>
              <w:pStyle w:val="Body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4" w:hanging="174"/>
              <w:rPr>
                <w:rFonts w:ascii="Arial" w:hAnsi="Arial" w:cs="Arial"/>
                <w:sz w:val="16"/>
                <w:szCs w:val="16"/>
              </w:rPr>
            </w:pPr>
            <w:r>
              <w:rPr>
                <w:rFonts w:ascii="Arial" w:hAnsi="Arial" w:cs="Arial"/>
                <w:sz w:val="16"/>
                <w:szCs w:val="16"/>
              </w:rPr>
              <w:t xml:space="preserve">pre-1914 buildings </w:t>
            </w:r>
            <w:r w:rsidRPr="00642E15">
              <w:rPr>
                <w:rFonts w:ascii="Arial" w:hAnsi="Arial" w:cs="Arial"/>
                <w:sz w:val="16"/>
                <w:szCs w:val="16"/>
              </w:rPr>
              <w:t>within 400m of woodland and/or water;</w:t>
            </w:r>
          </w:p>
        </w:tc>
        <w:tc>
          <w:tcPr>
            <w:tcW w:w="558" w:type="dxa"/>
            <w:tcBorders>
              <w:top w:val="nil"/>
              <w:bottom w:val="nil"/>
            </w:tcBorders>
            <w:vAlign w:val="center"/>
          </w:tcPr>
          <w:p w14:paraId="5FADD366"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2A93E193"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06417F00"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19B1D820"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56BD152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2EE11E4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0D52A07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35E2006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3A36DBE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659E9D8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110F47B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123F56B5"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22EE10B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2203B70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0390BDF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right w:val="double" w:sz="4" w:space="0" w:color="auto"/>
            </w:tcBorders>
            <w:vAlign w:val="center"/>
          </w:tcPr>
          <w:p w14:paraId="62D4785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2BA00027" w14:textId="77777777" w:rsidTr="00635BCA">
        <w:trPr>
          <w:trHeight w:val="278"/>
        </w:trPr>
        <w:tc>
          <w:tcPr>
            <w:tcW w:w="6101" w:type="dxa"/>
            <w:tcBorders>
              <w:top w:val="nil"/>
              <w:left w:val="double" w:sz="4" w:space="0" w:color="auto"/>
              <w:bottom w:val="nil"/>
            </w:tcBorders>
            <w:vAlign w:val="center"/>
          </w:tcPr>
          <w:p w14:paraId="3EB76848" w14:textId="77777777" w:rsidR="00F506B4" w:rsidRPr="00BE35BB" w:rsidRDefault="00F506B4" w:rsidP="00635BCA">
            <w:pPr>
              <w:pStyle w:val="Body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4" w:hanging="174"/>
              <w:rPr>
                <w:rFonts w:ascii="Arial" w:hAnsi="Arial" w:cs="Arial"/>
                <w:sz w:val="16"/>
                <w:szCs w:val="16"/>
              </w:rPr>
            </w:pPr>
            <w:r w:rsidRPr="00642E15">
              <w:rPr>
                <w:rFonts w:ascii="Arial" w:hAnsi="Arial" w:cs="Arial"/>
                <w:sz w:val="16"/>
                <w:szCs w:val="16"/>
              </w:rPr>
              <w:t xml:space="preserve">pre-1914 buildings within </w:t>
            </w:r>
            <w:r>
              <w:rPr>
                <w:rFonts w:ascii="Arial" w:hAnsi="Arial" w:cs="Arial"/>
                <w:sz w:val="16"/>
                <w:szCs w:val="16"/>
              </w:rPr>
              <w:t>with gable ends or slate roofs, regardless of location;</w:t>
            </w:r>
          </w:p>
        </w:tc>
        <w:tc>
          <w:tcPr>
            <w:tcW w:w="558" w:type="dxa"/>
            <w:tcBorders>
              <w:top w:val="nil"/>
              <w:bottom w:val="nil"/>
            </w:tcBorders>
            <w:vAlign w:val="center"/>
          </w:tcPr>
          <w:p w14:paraId="1D2865EE"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tc>
        <w:tc>
          <w:tcPr>
            <w:tcW w:w="559" w:type="dxa"/>
            <w:tcBorders>
              <w:top w:val="nil"/>
              <w:bottom w:val="nil"/>
            </w:tcBorders>
            <w:vAlign w:val="center"/>
          </w:tcPr>
          <w:p w14:paraId="31DB11C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3C4619F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685E2F2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0043EDFF"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490E08A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3A6EF7A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4E1F11F0"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1900095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317330B0"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2B1FA0DD"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776AF85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5DC68C21"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24FABC8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right w:val="double" w:sz="4" w:space="0" w:color="auto"/>
            </w:tcBorders>
            <w:vAlign w:val="center"/>
          </w:tcPr>
          <w:p w14:paraId="421E9DF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33E872FA" w14:textId="77777777" w:rsidTr="00635BCA">
        <w:trPr>
          <w:trHeight w:val="409"/>
        </w:trPr>
        <w:tc>
          <w:tcPr>
            <w:tcW w:w="6101" w:type="dxa"/>
            <w:tcBorders>
              <w:top w:val="nil"/>
              <w:left w:val="double" w:sz="4" w:space="0" w:color="auto"/>
              <w:bottom w:val="nil"/>
            </w:tcBorders>
            <w:vAlign w:val="center"/>
          </w:tcPr>
          <w:p w14:paraId="34329AB5" w14:textId="77777777" w:rsidR="00F506B4" w:rsidRPr="00312B22" w:rsidRDefault="00F506B4" w:rsidP="00635BCA">
            <w:pPr>
              <w:pStyle w:val="Body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4" w:hanging="174"/>
              <w:rPr>
                <w:rFonts w:ascii="Arial" w:hAnsi="Arial" w:cs="Arial"/>
                <w:sz w:val="16"/>
                <w:szCs w:val="16"/>
              </w:rPr>
            </w:pPr>
            <w:r w:rsidRPr="00642E15">
              <w:rPr>
                <w:rFonts w:ascii="Arial" w:hAnsi="Arial" w:cs="Arial"/>
                <w:sz w:val="16"/>
                <w:szCs w:val="16"/>
              </w:rPr>
              <w:t>all caves, tunnels, mines, kilns, ice-houses, adits, military fortifications, a</w:t>
            </w:r>
            <w:r>
              <w:rPr>
                <w:rFonts w:ascii="Arial" w:hAnsi="Arial" w:cs="Arial"/>
                <w:sz w:val="16"/>
                <w:szCs w:val="16"/>
              </w:rPr>
              <w:t>i</w:t>
            </w:r>
            <w:r w:rsidRPr="00642E15">
              <w:rPr>
                <w:rFonts w:ascii="Arial" w:hAnsi="Arial" w:cs="Arial"/>
                <w:sz w:val="16"/>
                <w:szCs w:val="16"/>
              </w:rPr>
              <w:t>r r</w:t>
            </w:r>
            <w:r>
              <w:rPr>
                <w:rFonts w:ascii="Arial" w:hAnsi="Arial" w:cs="Arial"/>
                <w:sz w:val="16"/>
                <w:szCs w:val="16"/>
              </w:rPr>
              <w:t>ai</w:t>
            </w:r>
            <w:r w:rsidRPr="00642E15">
              <w:rPr>
                <w:rFonts w:ascii="Arial" w:hAnsi="Arial" w:cs="Arial"/>
                <w:sz w:val="16"/>
                <w:szCs w:val="16"/>
              </w:rPr>
              <w:t>d shelters, cellars and similar underground ducts and structures</w:t>
            </w:r>
            <w:r>
              <w:rPr>
                <w:rFonts w:ascii="Arial" w:hAnsi="Arial" w:cs="Arial"/>
                <w:sz w:val="16"/>
                <w:szCs w:val="16"/>
              </w:rPr>
              <w:t>;</w:t>
            </w:r>
          </w:p>
        </w:tc>
        <w:tc>
          <w:tcPr>
            <w:tcW w:w="558" w:type="dxa"/>
            <w:tcBorders>
              <w:top w:val="nil"/>
              <w:bottom w:val="nil"/>
            </w:tcBorders>
            <w:vAlign w:val="center"/>
          </w:tcPr>
          <w:p w14:paraId="1465D09F"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21012673"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442CD69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0730CC9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7624F0F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023C9A6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69FC52A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0FFAFC4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2AADF296"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6E402B7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2ECFB52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71650250"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4B16A7E7"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3F34380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tcBorders>
            <w:vAlign w:val="center"/>
          </w:tcPr>
          <w:p w14:paraId="5156996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bottom w:val="nil"/>
              <w:right w:val="double" w:sz="4" w:space="0" w:color="auto"/>
            </w:tcBorders>
            <w:vAlign w:val="center"/>
          </w:tcPr>
          <w:p w14:paraId="02488A26"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74ADA820" w14:textId="77777777" w:rsidTr="00635BCA">
        <w:trPr>
          <w:trHeight w:val="415"/>
        </w:trPr>
        <w:tc>
          <w:tcPr>
            <w:tcW w:w="6101" w:type="dxa"/>
            <w:tcBorders>
              <w:top w:val="nil"/>
              <w:left w:val="double" w:sz="4" w:space="0" w:color="auto"/>
            </w:tcBorders>
            <w:vAlign w:val="center"/>
          </w:tcPr>
          <w:p w14:paraId="778FA9E0" w14:textId="77777777" w:rsidR="00F506B4" w:rsidRPr="00642E15" w:rsidRDefault="00F506B4" w:rsidP="00635BCA">
            <w:pPr>
              <w:pStyle w:val="Body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4" w:hanging="142"/>
              <w:rPr>
                <w:rFonts w:ascii="Arial" w:hAnsi="Arial" w:cs="Arial"/>
                <w:sz w:val="16"/>
                <w:szCs w:val="16"/>
              </w:rPr>
            </w:pPr>
            <w:r w:rsidRPr="00642E15">
              <w:rPr>
                <w:rFonts w:ascii="Arial" w:hAnsi="Arial" w:cs="Arial"/>
                <w:sz w:val="16"/>
                <w:szCs w:val="16"/>
              </w:rPr>
              <w:t>all bridge structures, aqueducts and viaducts (especially over water and wet ground).</w:t>
            </w:r>
          </w:p>
        </w:tc>
        <w:tc>
          <w:tcPr>
            <w:tcW w:w="558" w:type="dxa"/>
            <w:tcBorders>
              <w:top w:val="nil"/>
            </w:tcBorders>
            <w:vAlign w:val="center"/>
          </w:tcPr>
          <w:p w14:paraId="5D74EB09"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6969B16D"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tcBorders>
            <w:vAlign w:val="center"/>
          </w:tcPr>
          <w:p w14:paraId="16C897C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tcBorders>
            <w:vAlign w:val="center"/>
          </w:tcPr>
          <w:p w14:paraId="2873D72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tcBorders>
            <w:vAlign w:val="center"/>
          </w:tcPr>
          <w:p w14:paraId="7F11EAE6"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tcBorders>
            <w:vAlign w:val="center"/>
          </w:tcPr>
          <w:p w14:paraId="6D6D83CC"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tcBorders>
            <w:vAlign w:val="center"/>
          </w:tcPr>
          <w:p w14:paraId="1D6607E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tcBorders>
            <w:vAlign w:val="center"/>
          </w:tcPr>
          <w:p w14:paraId="6E49AD7C"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tcBorders>
            <w:vAlign w:val="center"/>
          </w:tcPr>
          <w:p w14:paraId="1B91715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tcBorders>
            <w:vAlign w:val="center"/>
          </w:tcPr>
          <w:p w14:paraId="35B5399F"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tcBorders>
            <w:vAlign w:val="center"/>
          </w:tcPr>
          <w:p w14:paraId="047052A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tcBorders>
            <w:vAlign w:val="center"/>
          </w:tcPr>
          <w:p w14:paraId="641F3B29"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1D2D8F1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tcBorders>
            <w:vAlign w:val="center"/>
          </w:tcPr>
          <w:p w14:paraId="77D6BD6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tcBorders>
            <w:vAlign w:val="center"/>
          </w:tcPr>
          <w:p w14:paraId="042D92D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top w:val="nil"/>
              <w:right w:val="double" w:sz="4" w:space="0" w:color="auto"/>
            </w:tcBorders>
            <w:vAlign w:val="center"/>
          </w:tcPr>
          <w:p w14:paraId="6366AAA7"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598962D9" w14:textId="77777777" w:rsidTr="00635BCA">
        <w:trPr>
          <w:trHeight w:val="564"/>
        </w:trPr>
        <w:tc>
          <w:tcPr>
            <w:tcW w:w="6101" w:type="dxa"/>
            <w:tcBorders>
              <w:left w:val="double" w:sz="4" w:space="0" w:color="auto"/>
            </w:tcBorders>
            <w:vAlign w:val="center"/>
          </w:tcPr>
          <w:p w14:paraId="4517BD3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16"/>
                <w:szCs w:val="16"/>
              </w:rPr>
            </w:pPr>
            <w:r w:rsidRPr="00642E15">
              <w:rPr>
                <w:rFonts w:ascii="Arial" w:hAnsi="Arial" w:cs="Arial"/>
                <w:sz w:val="16"/>
                <w:szCs w:val="16"/>
              </w:rPr>
              <w:t>Proposals involving lighting of churches and listed buildings. Flood lighting of green space within 50m of woodland, water, field hedgerows or lines of trees with obvious connectivity to woodland or water.</w:t>
            </w:r>
          </w:p>
        </w:tc>
        <w:tc>
          <w:tcPr>
            <w:tcW w:w="558" w:type="dxa"/>
            <w:vAlign w:val="center"/>
          </w:tcPr>
          <w:p w14:paraId="3AC224D2"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450B573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5F1DCB6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1510C98C"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010A9E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5A528C3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BD9BB2D"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5AEE72B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08B4516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08A4356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1EA1D82F"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41EF5126"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150902FD"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15C451C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781AC57"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34BD3AC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right w:val="double" w:sz="4" w:space="0" w:color="auto"/>
            </w:tcBorders>
            <w:vAlign w:val="center"/>
          </w:tcPr>
          <w:p w14:paraId="5A85C95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65450DF4" w14:textId="77777777" w:rsidTr="00635BCA">
        <w:trPr>
          <w:trHeight w:val="564"/>
        </w:trPr>
        <w:tc>
          <w:tcPr>
            <w:tcW w:w="6101" w:type="dxa"/>
            <w:tcBorders>
              <w:left w:val="double" w:sz="4" w:space="0" w:color="auto"/>
            </w:tcBorders>
            <w:vAlign w:val="center"/>
          </w:tcPr>
          <w:p w14:paraId="06A1F5A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16"/>
                <w:szCs w:val="16"/>
              </w:rPr>
            </w:pPr>
            <w:r w:rsidRPr="00642E15">
              <w:rPr>
                <w:rFonts w:ascii="Arial" w:hAnsi="Arial" w:cs="Arial"/>
                <w:sz w:val="16"/>
                <w:szCs w:val="16"/>
              </w:rPr>
              <w:t>Proposals affecting woodland, or field hedgerows and/or lines of trees with obvious connectivity to woodland or water.</w:t>
            </w:r>
          </w:p>
        </w:tc>
        <w:tc>
          <w:tcPr>
            <w:tcW w:w="558" w:type="dxa"/>
            <w:vAlign w:val="center"/>
          </w:tcPr>
          <w:p w14:paraId="0E5AB555"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48EB3C4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0374EED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37FBE05C"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54DB07FB"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71CE0ADD"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0883A29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3D0160AF"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78E6EDA4"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4E37A52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7C7139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3B478CE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2F650B7"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7E83568A"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0F9BF91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6DAF1B00"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71ABCBAE"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66B1B5A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right w:val="double" w:sz="4" w:space="0" w:color="auto"/>
            </w:tcBorders>
            <w:vAlign w:val="center"/>
          </w:tcPr>
          <w:p w14:paraId="4A922FE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5EF0D263" w14:textId="77777777" w:rsidTr="00635BCA">
        <w:trPr>
          <w:trHeight w:val="551"/>
        </w:trPr>
        <w:tc>
          <w:tcPr>
            <w:tcW w:w="6101" w:type="dxa"/>
            <w:tcBorders>
              <w:left w:val="double" w:sz="4" w:space="0" w:color="auto"/>
            </w:tcBorders>
            <w:vAlign w:val="center"/>
          </w:tcPr>
          <w:p w14:paraId="253543B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16"/>
                <w:szCs w:val="16"/>
              </w:rPr>
            </w:pPr>
            <w:r w:rsidRPr="00642E15">
              <w:rPr>
                <w:rFonts w:ascii="Arial" w:hAnsi="Arial" w:cs="Arial"/>
                <w:sz w:val="16"/>
                <w:szCs w:val="16"/>
              </w:rPr>
              <w:t>Proposed tree work (felling or lopping) and/or development affecting:</w:t>
            </w:r>
          </w:p>
          <w:p w14:paraId="0772FFC0" w14:textId="77777777" w:rsidR="00F506B4" w:rsidRPr="00642E15" w:rsidRDefault="00F506B4" w:rsidP="00635BCA">
            <w:pPr>
              <w:pStyle w:val="Body2"/>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4" w:hanging="142"/>
              <w:rPr>
                <w:rFonts w:ascii="Arial" w:hAnsi="Arial" w:cs="Arial"/>
                <w:sz w:val="16"/>
                <w:szCs w:val="16"/>
              </w:rPr>
            </w:pPr>
            <w:r w:rsidRPr="00642E15">
              <w:rPr>
                <w:rFonts w:ascii="Arial" w:hAnsi="Arial" w:cs="Arial"/>
                <w:sz w:val="16"/>
                <w:szCs w:val="16"/>
              </w:rPr>
              <w:t>Mature and veteran trees that are older than 100 years;</w:t>
            </w:r>
          </w:p>
          <w:p w14:paraId="61CA146E" w14:textId="77777777" w:rsidR="00F506B4" w:rsidRPr="00642E15" w:rsidRDefault="00F506B4" w:rsidP="00635BCA">
            <w:pPr>
              <w:pStyle w:val="Body2"/>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4" w:hanging="142"/>
              <w:rPr>
                <w:rFonts w:ascii="Arial" w:hAnsi="Arial" w:cs="Arial"/>
                <w:sz w:val="16"/>
                <w:szCs w:val="16"/>
              </w:rPr>
            </w:pPr>
            <w:r w:rsidRPr="00642E15">
              <w:rPr>
                <w:rFonts w:ascii="Arial" w:hAnsi="Arial" w:cs="Arial"/>
                <w:sz w:val="16"/>
                <w:szCs w:val="16"/>
              </w:rPr>
              <w:t>Trees with obvious holes, cracks or cavities;</w:t>
            </w:r>
          </w:p>
          <w:p w14:paraId="207EBC32" w14:textId="77777777" w:rsidR="00F506B4" w:rsidRPr="00642E15" w:rsidRDefault="00F506B4" w:rsidP="00635BCA">
            <w:pPr>
              <w:pStyle w:val="Body2"/>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4" w:hanging="142"/>
              <w:rPr>
                <w:rFonts w:ascii="Arial" w:hAnsi="Arial" w:cs="Arial"/>
                <w:sz w:val="16"/>
                <w:szCs w:val="16"/>
              </w:rPr>
            </w:pPr>
            <w:r w:rsidRPr="00642E15">
              <w:rPr>
                <w:rFonts w:ascii="Arial" w:hAnsi="Arial" w:cs="Arial"/>
                <w:sz w:val="16"/>
                <w:szCs w:val="16"/>
              </w:rPr>
              <w:t>Trees with a girth greater than 1m at chest height.</w:t>
            </w:r>
          </w:p>
        </w:tc>
        <w:tc>
          <w:tcPr>
            <w:tcW w:w="558" w:type="dxa"/>
            <w:vAlign w:val="center"/>
          </w:tcPr>
          <w:p w14:paraId="390683C9"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p w14:paraId="49FA83A5"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2A9931AD"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5213806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tc>
        <w:tc>
          <w:tcPr>
            <w:tcW w:w="559" w:type="dxa"/>
            <w:vAlign w:val="center"/>
          </w:tcPr>
          <w:p w14:paraId="5132D9D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6DC242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666419ED"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9437B8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1CE7C3FD"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02568CB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D62019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3E4741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E45C270"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5410BBE"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p w14:paraId="6B6C55AE"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361FF65D"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033B14E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tc>
        <w:tc>
          <w:tcPr>
            <w:tcW w:w="559" w:type="dxa"/>
            <w:vAlign w:val="center"/>
          </w:tcPr>
          <w:p w14:paraId="0C9D572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0B2460D7"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right w:val="double" w:sz="4" w:space="0" w:color="auto"/>
            </w:tcBorders>
            <w:vAlign w:val="center"/>
          </w:tcPr>
          <w:p w14:paraId="0DA3C60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40CFE0C5" w14:textId="77777777" w:rsidTr="00635BCA">
        <w:trPr>
          <w:trHeight w:val="564"/>
        </w:trPr>
        <w:tc>
          <w:tcPr>
            <w:tcW w:w="6101" w:type="dxa"/>
            <w:tcBorders>
              <w:left w:val="double" w:sz="4" w:space="0" w:color="auto"/>
            </w:tcBorders>
            <w:vAlign w:val="center"/>
          </w:tcPr>
          <w:p w14:paraId="57C3FCB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16"/>
                <w:szCs w:val="16"/>
              </w:rPr>
            </w:pPr>
            <w:r w:rsidRPr="00642E15">
              <w:rPr>
                <w:rFonts w:ascii="Arial" w:hAnsi="Arial" w:cs="Arial"/>
                <w:sz w:val="16"/>
                <w:szCs w:val="16"/>
              </w:rPr>
              <w:t>Proposals affecting quarries and natural cliff faces and rock outcrops with crevices, caves and other fissures.</w:t>
            </w:r>
          </w:p>
          <w:p w14:paraId="14C3407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16"/>
                <w:szCs w:val="16"/>
              </w:rPr>
            </w:pPr>
          </w:p>
        </w:tc>
        <w:tc>
          <w:tcPr>
            <w:tcW w:w="558" w:type="dxa"/>
            <w:vAlign w:val="center"/>
          </w:tcPr>
          <w:p w14:paraId="218CE75B"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3594448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1415F14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8D5B21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91D136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5B7D954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7BD5B117"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FF7C4CD"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6F45D9A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65BB5B5E"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5FAD097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0C516F7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B2E7336"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3006BAEE"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0D3E0DE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0A8682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77AF9493"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25E3BC6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right w:val="double" w:sz="4" w:space="0" w:color="auto"/>
            </w:tcBorders>
            <w:vAlign w:val="center"/>
          </w:tcPr>
          <w:p w14:paraId="2CBF453C"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58C5B50D" w14:textId="77777777" w:rsidTr="00635BCA">
        <w:trPr>
          <w:trHeight w:val="551"/>
        </w:trPr>
        <w:tc>
          <w:tcPr>
            <w:tcW w:w="6101" w:type="dxa"/>
            <w:tcBorders>
              <w:left w:val="double" w:sz="4" w:space="0" w:color="auto"/>
            </w:tcBorders>
            <w:vAlign w:val="center"/>
          </w:tcPr>
          <w:p w14:paraId="01EEB47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16"/>
                <w:szCs w:val="16"/>
              </w:rPr>
            </w:pPr>
            <w:r w:rsidRPr="00642E15">
              <w:rPr>
                <w:rFonts w:ascii="Arial" w:hAnsi="Arial" w:cs="Arial"/>
                <w:sz w:val="16"/>
                <w:szCs w:val="16"/>
              </w:rPr>
              <w:lastRenderedPageBreak/>
              <w:t>Where there are no existing great crested newt records: ponds within 500m of Major proposals; ponds within 250m of Minor proposals. Where there are local records and no barriers to movement, all ponds within 500m of all proposals.</w:t>
            </w:r>
          </w:p>
          <w:p w14:paraId="3D8E1D56"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16"/>
                <w:szCs w:val="16"/>
              </w:rPr>
            </w:pPr>
            <w:r w:rsidRPr="00642E15">
              <w:rPr>
                <w:rFonts w:ascii="Arial" w:hAnsi="Arial" w:cs="Arial"/>
                <w:sz w:val="16"/>
                <w:szCs w:val="16"/>
              </w:rPr>
              <w:t>(Note: A major proposal is one that is more than 10 dwellings or more than 0.5 hectares, or for non-residential development is more than 1000m</w:t>
            </w:r>
            <w:r w:rsidRPr="00642E15">
              <w:rPr>
                <w:rFonts w:ascii="Arial" w:hAnsi="Arial" w:cs="Arial"/>
                <w:sz w:val="16"/>
                <w:szCs w:val="16"/>
                <w:vertAlign w:val="superscript"/>
              </w:rPr>
              <w:t>2</w:t>
            </w:r>
            <w:r w:rsidRPr="00642E15">
              <w:rPr>
                <w:rFonts w:ascii="Arial" w:hAnsi="Arial" w:cs="Arial"/>
                <w:sz w:val="16"/>
                <w:szCs w:val="16"/>
              </w:rPr>
              <w:t xml:space="preserve"> floor area or more than 1 hectare).</w:t>
            </w:r>
          </w:p>
        </w:tc>
        <w:tc>
          <w:tcPr>
            <w:tcW w:w="558" w:type="dxa"/>
            <w:vAlign w:val="center"/>
          </w:tcPr>
          <w:p w14:paraId="10083980"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6929208"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5FF90F07"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70C25C60"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6B5ED11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F88A09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785D271"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53E7101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62622B4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6B2367EF"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857228D"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51D5564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005B166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177C4B0"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right w:val="double" w:sz="4" w:space="0" w:color="auto"/>
            </w:tcBorders>
            <w:vAlign w:val="center"/>
          </w:tcPr>
          <w:p w14:paraId="2AC1682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47ED7E85" w14:textId="77777777" w:rsidTr="00635BCA">
        <w:trPr>
          <w:trHeight w:val="564"/>
        </w:trPr>
        <w:tc>
          <w:tcPr>
            <w:tcW w:w="6101" w:type="dxa"/>
            <w:tcBorders>
              <w:left w:val="double" w:sz="4" w:space="0" w:color="auto"/>
            </w:tcBorders>
            <w:vAlign w:val="center"/>
          </w:tcPr>
          <w:p w14:paraId="33BF8A7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16"/>
                <w:szCs w:val="16"/>
              </w:rPr>
            </w:pPr>
            <w:r w:rsidRPr="00642E15">
              <w:rPr>
                <w:rFonts w:ascii="Arial" w:hAnsi="Arial" w:cs="Arial"/>
                <w:sz w:val="16"/>
                <w:szCs w:val="16"/>
              </w:rPr>
              <w:t>Proposals affecting or within 50m of rivers, stream, canal, lakes, swamps, reedbeds or other aquatic habitats.</w:t>
            </w:r>
          </w:p>
        </w:tc>
        <w:tc>
          <w:tcPr>
            <w:tcW w:w="558" w:type="dxa"/>
            <w:vAlign w:val="center"/>
          </w:tcPr>
          <w:p w14:paraId="5630C449"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27E70D6C"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65FAA71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5BE95321"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21270C2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720A14F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07D38860"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59237E5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1B3145E"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0E21338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AC3035C"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1664AC2D"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2F2E065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13B57F0A"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34D750C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3432B07"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02D676A0"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78918BBF"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02AB245D"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7A9EC5A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38113E2F"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088B6991"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right w:val="double" w:sz="4" w:space="0" w:color="auto"/>
            </w:tcBorders>
            <w:vAlign w:val="center"/>
          </w:tcPr>
          <w:p w14:paraId="675DA701"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0EDCCE9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5D631F9A" w14:textId="77777777" w:rsidTr="00635BCA">
        <w:trPr>
          <w:trHeight w:val="564"/>
        </w:trPr>
        <w:tc>
          <w:tcPr>
            <w:tcW w:w="6101" w:type="dxa"/>
            <w:tcBorders>
              <w:left w:val="double" w:sz="4" w:space="0" w:color="auto"/>
            </w:tcBorders>
            <w:vAlign w:val="center"/>
          </w:tcPr>
          <w:p w14:paraId="7D1B9917" w14:textId="4A77F140"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16"/>
                <w:szCs w:val="16"/>
              </w:rPr>
            </w:pPr>
            <w:r w:rsidRPr="00642E15">
              <w:rPr>
                <w:rFonts w:ascii="Arial" w:hAnsi="Arial" w:cs="Arial"/>
                <w:sz w:val="16"/>
                <w:szCs w:val="16"/>
              </w:rPr>
              <w:t>Proposals affecting ‘derelict’ land (brownfield sites), allotment</w:t>
            </w:r>
            <w:r w:rsidR="004A4FE8">
              <w:rPr>
                <w:rFonts w:ascii="Arial" w:hAnsi="Arial" w:cs="Arial"/>
                <w:sz w:val="16"/>
                <w:szCs w:val="16"/>
              </w:rPr>
              <w:t>s</w:t>
            </w:r>
            <w:r w:rsidRPr="00642E15">
              <w:rPr>
                <w:rFonts w:ascii="Arial" w:hAnsi="Arial" w:cs="Arial"/>
                <w:sz w:val="16"/>
                <w:szCs w:val="16"/>
              </w:rPr>
              <w:t>, mature gardens and railway land including bare ground that may support ground-nesting birds or invertebrates.</w:t>
            </w:r>
          </w:p>
        </w:tc>
        <w:tc>
          <w:tcPr>
            <w:tcW w:w="558" w:type="dxa"/>
            <w:vAlign w:val="center"/>
          </w:tcPr>
          <w:p w14:paraId="26CD135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46B1652"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3B43FFFC"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3AC0493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7DC6185F"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33A200B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6901CD8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0536D9F0"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2453858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3335A45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tc>
        <w:tc>
          <w:tcPr>
            <w:tcW w:w="559" w:type="dxa"/>
            <w:vAlign w:val="center"/>
          </w:tcPr>
          <w:p w14:paraId="2BEE8ED3"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79E9F9BC"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01E8D4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F1E602A"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5B5C0BC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753C363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21F9D2C6"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0817BF4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right w:val="double" w:sz="4" w:space="0" w:color="auto"/>
            </w:tcBorders>
            <w:vAlign w:val="center"/>
          </w:tcPr>
          <w:p w14:paraId="121226B1"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0610C812" w14:textId="77777777" w:rsidTr="00635BCA">
        <w:trPr>
          <w:trHeight w:val="551"/>
        </w:trPr>
        <w:tc>
          <w:tcPr>
            <w:tcW w:w="6101" w:type="dxa"/>
            <w:tcBorders>
              <w:left w:val="double" w:sz="4" w:space="0" w:color="auto"/>
            </w:tcBorders>
            <w:vAlign w:val="center"/>
          </w:tcPr>
          <w:p w14:paraId="3EC045D7" w14:textId="766EEF0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16"/>
                <w:szCs w:val="16"/>
              </w:rPr>
            </w:pPr>
            <w:r w:rsidRPr="00642E15">
              <w:rPr>
                <w:rFonts w:ascii="Arial" w:hAnsi="Arial" w:cs="Arial"/>
                <w:sz w:val="16"/>
                <w:szCs w:val="16"/>
              </w:rPr>
              <w:t>Proposals affecting arable, pasture</w:t>
            </w:r>
            <w:r w:rsidR="004A4FE8">
              <w:rPr>
                <w:rFonts w:ascii="Arial" w:hAnsi="Arial" w:cs="Arial"/>
                <w:sz w:val="16"/>
                <w:szCs w:val="16"/>
              </w:rPr>
              <w:t>,</w:t>
            </w:r>
            <w:r w:rsidRPr="00642E15">
              <w:rPr>
                <w:rFonts w:ascii="Arial" w:hAnsi="Arial" w:cs="Arial"/>
                <w:sz w:val="16"/>
                <w:szCs w:val="16"/>
              </w:rPr>
              <w:t xml:space="preserve"> semi-natural habitats and uncultivated land.</w:t>
            </w:r>
          </w:p>
        </w:tc>
        <w:tc>
          <w:tcPr>
            <w:tcW w:w="558" w:type="dxa"/>
            <w:vAlign w:val="center"/>
          </w:tcPr>
          <w:p w14:paraId="71441C5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5D007AF7"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767A40A6"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B0F283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1F86FFB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190D676D"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324586CE"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30516E3E"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3EFF1F75"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5C66AAA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69AE097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54ADB534"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270D74B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A436EBD"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17FC35D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41A9F8CE"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30BADB2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vAlign w:val="center"/>
          </w:tcPr>
          <w:p w14:paraId="0B76BC6B"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65270666"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right w:val="double" w:sz="4" w:space="0" w:color="auto"/>
            </w:tcBorders>
            <w:vAlign w:val="center"/>
          </w:tcPr>
          <w:p w14:paraId="252D535E"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56E40E9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38F4A3D2" w14:textId="77777777" w:rsidTr="00635BCA">
        <w:trPr>
          <w:trHeight w:val="564"/>
        </w:trPr>
        <w:tc>
          <w:tcPr>
            <w:tcW w:w="6101" w:type="dxa"/>
            <w:tcBorders>
              <w:left w:val="double" w:sz="4" w:space="0" w:color="auto"/>
              <w:bottom w:val="single" w:sz="4" w:space="0" w:color="auto"/>
            </w:tcBorders>
            <w:vAlign w:val="center"/>
          </w:tcPr>
          <w:p w14:paraId="4CD80EC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16"/>
                <w:szCs w:val="16"/>
              </w:rPr>
            </w:pPr>
            <w:r w:rsidRPr="00642E15">
              <w:rPr>
                <w:rFonts w:ascii="Arial" w:hAnsi="Arial" w:cs="Arial"/>
                <w:sz w:val="16"/>
                <w:szCs w:val="16"/>
              </w:rPr>
              <w:t>Proposals for wind turbines and farm</w:t>
            </w:r>
          </w:p>
        </w:tc>
        <w:tc>
          <w:tcPr>
            <w:tcW w:w="558" w:type="dxa"/>
            <w:tcBorders>
              <w:bottom w:val="single" w:sz="4" w:space="0" w:color="auto"/>
            </w:tcBorders>
            <w:vAlign w:val="center"/>
          </w:tcPr>
          <w:p w14:paraId="17BB3FD6"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058CA4ED"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bottom w:val="single" w:sz="4" w:space="0" w:color="auto"/>
            </w:tcBorders>
            <w:vAlign w:val="center"/>
          </w:tcPr>
          <w:p w14:paraId="7F9FC3B4"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bottom w:val="single" w:sz="4" w:space="0" w:color="auto"/>
            </w:tcBorders>
            <w:vAlign w:val="center"/>
          </w:tcPr>
          <w:p w14:paraId="2F23C5A8"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bottom w:val="single" w:sz="4" w:space="0" w:color="auto"/>
            </w:tcBorders>
            <w:vAlign w:val="center"/>
          </w:tcPr>
          <w:p w14:paraId="0A627BDA"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bottom w:val="single" w:sz="4" w:space="0" w:color="auto"/>
            </w:tcBorders>
            <w:vAlign w:val="center"/>
          </w:tcPr>
          <w:p w14:paraId="7F36080C"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bottom w:val="single" w:sz="4" w:space="0" w:color="auto"/>
            </w:tcBorders>
            <w:vAlign w:val="center"/>
          </w:tcPr>
          <w:p w14:paraId="56DFBADB"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bottom w:val="single" w:sz="4" w:space="0" w:color="auto"/>
            </w:tcBorders>
            <w:vAlign w:val="center"/>
          </w:tcPr>
          <w:p w14:paraId="60103F32"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bottom w:val="single" w:sz="4" w:space="0" w:color="auto"/>
            </w:tcBorders>
            <w:vAlign w:val="center"/>
          </w:tcPr>
          <w:p w14:paraId="6A55409F"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bottom w:val="single" w:sz="4" w:space="0" w:color="auto"/>
            </w:tcBorders>
            <w:vAlign w:val="center"/>
          </w:tcPr>
          <w:p w14:paraId="639CFD55"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bottom w:val="single" w:sz="4" w:space="0" w:color="auto"/>
            </w:tcBorders>
            <w:vAlign w:val="center"/>
          </w:tcPr>
          <w:p w14:paraId="18AFA376"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bottom w:val="single" w:sz="4" w:space="0" w:color="auto"/>
            </w:tcBorders>
            <w:vAlign w:val="center"/>
          </w:tcPr>
          <w:p w14:paraId="251EA9D4"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2465FA31"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bottom w:val="single" w:sz="4" w:space="0" w:color="auto"/>
            </w:tcBorders>
            <w:vAlign w:val="center"/>
          </w:tcPr>
          <w:p w14:paraId="773BEAE9"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r>
              <w:rPr>
                <w:rFonts w:ascii="Wingdings" w:eastAsia="Wingdings" w:hAnsi="Wingdings" w:cs="Wingdings"/>
                <w:sz w:val="14"/>
                <w:szCs w:val="14"/>
              </w:rPr>
              <w:t>l</w:t>
            </w:r>
          </w:p>
          <w:p w14:paraId="50AFE6ED"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bottom w:val="single" w:sz="4" w:space="0" w:color="auto"/>
            </w:tcBorders>
            <w:vAlign w:val="center"/>
          </w:tcPr>
          <w:p w14:paraId="073AFCB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c>
          <w:tcPr>
            <w:tcW w:w="559" w:type="dxa"/>
            <w:tcBorders>
              <w:bottom w:val="single" w:sz="4" w:space="0" w:color="auto"/>
              <w:right w:val="double" w:sz="4" w:space="0" w:color="auto"/>
            </w:tcBorders>
            <w:vAlign w:val="center"/>
          </w:tcPr>
          <w:p w14:paraId="7CFE0AE3"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sz w:val="14"/>
                <w:szCs w:val="14"/>
              </w:rPr>
            </w:pPr>
          </w:p>
        </w:tc>
      </w:tr>
      <w:tr w:rsidR="00F506B4" w:rsidRPr="00642E15" w14:paraId="690D9720" w14:textId="77777777" w:rsidTr="00635BCA">
        <w:trPr>
          <w:trHeight w:val="564"/>
        </w:trPr>
        <w:tc>
          <w:tcPr>
            <w:tcW w:w="6101" w:type="dxa"/>
            <w:tcBorders>
              <w:left w:val="double" w:sz="4" w:space="0" w:color="auto"/>
              <w:bottom w:val="double" w:sz="4" w:space="0" w:color="auto"/>
            </w:tcBorders>
            <w:vAlign w:val="center"/>
          </w:tcPr>
          <w:p w14:paraId="1C3D84C9" w14:textId="77777777" w:rsidR="00F506B4" w:rsidRPr="00642E15"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16"/>
                <w:szCs w:val="16"/>
              </w:rPr>
            </w:pPr>
            <w:r w:rsidRPr="00642E15">
              <w:rPr>
                <w:rFonts w:ascii="Arial" w:hAnsi="Arial" w:cs="Arial"/>
                <w:sz w:val="16"/>
                <w:szCs w:val="16"/>
              </w:rPr>
              <w:t xml:space="preserve">Proposed development affecting building, structures, features or locations where </w:t>
            </w:r>
            <w:r w:rsidRPr="00FF26CA">
              <w:rPr>
                <w:rFonts w:ascii="Arial" w:hAnsi="Arial" w:cs="Arial"/>
                <w:sz w:val="16"/>
                <w:szCs w:val="16"/>
                <w:u w:val="single"/>
              </w:rPr>
              <w:t>protected or priority species are known or strongly suspected to be present</w:t>
            </w:r>
            <w:r w:rsidRPr="00642E15">
              <w:rPr>
                <w:rFonts w:ascii="Arial" w:hAnsi="Arial" w:cs="Arial"/>
                <w:sz w:val="16"/>
                <w:szCs w:val="16"/>
                <w:vertAlign w:val="superscript"/>
              </w:rPr>
              <w:t>5</w:t>
            </w:r>
          </w:p>
        </w:tc>
        <w:tc>
          <w:tcPr>
            <w:tcW w:w="7825" w:type="dxa"/>
            <w:gridSpan w:val="14"/>
            <w:tcBorders>
              <w:bottom w:val="double" w:sz="4" w:space="0" w:color="auto"/>
              <w:right w:val="double" w:sz="4" w:space="0" w:color="auto"/>
            </w:tcBorders>
            <w:vAlign w:val="center"/>
          </w:tcPr>
          <w:p w14:paraId="7F1BD028" w14:textId="77777777" w:rsidR="00F506B4" w:rsidRPr="00FF26CA"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rPr>
            </w:pPr>
            <w:r w:rsidRPr="00FF26CA">
              <w:rPr>
                <w:rFonts w:ascii="Arial" w:hAnsi="Arial" w:cs="Arial"/>
              </w:rPr>
              <w:t>As records and scoping reports indicate</w:t>
            </w:r>
          </w:p>
        </w:tc>
      </w:tr>
    </w:tbl>
    <w:p w14:paraId="496B858F" w14:textId="77777777" w:rsidR="00F506B4" w:rsidRDefault="00F506B4" w:rsidP="00F506B4">
      <w:pPr>
        <w:pStyle w:val="Body2"/>
      </w:pPr>
    </w:p>
    <w:p w14:paraId="3CEF9E1C" w14:textId="77777777" w:rsidR="00F506B4" w:rsidRPr="004D1DA8" w:rsidRDefault="00F506B4" w:rsidP="00F506B4">
      <w:pPr>
        <w:pStyle w:val="Body2"/>
        <w:numPr>
          <w:ilvl w:val="0"/>
          <w:numId w:val="1"/>
        </w:numPr>
        <w:spacing w:after="120" w:line="240" w:lineRule="auto"/>
        <w:ind w:left="714" w:hanging="357"/>
        <w:rPr>
          <w:rFonts w:ascii="Arial" w:hAnsi="Arial" w:cs="Arial"/>
          <w:sz w:val="16"/>
          <w:szCs w:val="16"/>
        </w:rPr>
      </w:pPr>
      <w:r w:rsidRPr="004D1DA8">
        <w:rPr>
          <w:rFonts w:ascii="Arial" w:hAnsi="Arial" w:cs="Arial"/>
          <w:sz w:val="16"/>
          <w:szCs w:val="16"/>
        </w:rPr>
        <w:t>With particular focus on WCA Schedule 1, NERC s. 41, RSPB red list and Staffordshire BAP species</w:t>
      </w:r>
    </w:p>
    <w:p w14:paraId="4F9165DF" w14:textId="77777777" w:rsidR="00F506B4" w:rsidRPr="004D1DA8" w:rsidRDefault="00F506B4" w:rsidP="00F506B4">
      <w:pPr>
        <w:pStyle w:val="Body2"/>
        <w:numPr>
          <w:ilvl w:val="0"/>
          <w:numId w:val="1"/>
        </w:numPr>
        <w:spacing w:after="120" w:line="240" w:lineRule="auto"/>
        <w:ind w:left="714" w:hanging="357"/>
        <w:rPr>
          <w:rFonts w:ascii="Arial" w:hAnsi="Arial" w:cs="Arial"/>
          <w:sz w:val="16"/>
          <w:szCs w:val="16"/>
        </w:rPr>
      </w:pPr>
      <w:r w:rsidRPr="004D1DA8">
        <w:rPr>
          <w:rFonts w:ascii="Arial" w:hAnsi="Arial" w:cs="Arial"/>
          <w:sz w:val="16"/>
          <w:szCs w:val="16"/>
        </w:rPr>
        <w:t>There is a suite of biodiversity priority species including solitary and mining bees and wasps, certain butterflies and a range of species. Guidance should be sought where semi-natural habitat will be affected</w:t>
      </w:r>
    </w:p>
    <w:p w14:paraId="17FE03B7" w14:textId="77777777" w:rsidR="00F506B4" w:rsidRPr="004D1DA8" w:rsidRDefault="00F506B4" w:rsidP="00F506B4">
      <w:pPr>
        <w:pStyle w:val="Body2"/>
        <w:numPr>
          <w:ilvl w:val="0"/>
          <w:numId w:val="1"/>
        </w:numPr>
        <w:spacing w:after="120" w:line="240" w:lineRule="auto"/>
        <w:ind w:left="714" w:hanging="357"/>
        <w:rPr>
          <w:rFonts w:ascii="Arial" w:hAnsi="Arial" w:cs="Arial"/>
          <w:sz w:val="16"/>
          <w:szCs w:val="16"/>
        </w:rPr>
      </w:pPr>
      <w:r w:rsidRPr="004D1DA8">
        <w:rPr>
          <w:rFonts w:ascii="Arial" w:hAnsi="Arial" w:cs="Arial"/>
          <w:sz w:val="16"/>
          <w:szCs w:val="16"/>
        </w:rPr>
        <w:t>Staffordshire BAP plant and fungi species are: dyers greenwood, hybrid bilberry, floating water-plantain, grass-wrack pondweed, native black poplar &amp; pink meadow cap</w:t>
      </w:r>
    </w:p>
    <w:p w14:paraId="06E145F2" w14:textId="77777777" w:rsidR="00F506B4" w:rsidRPr="004D1DA8" w:rsidRDefault="00F506B4" w:rsidP="00F506B4">
      <w:pPr>
        <w:pStyle w:val="Body2"/>
        <w:numPr>
          <w:ilvl w:val="0"/>
          <w:numId w:val="1"/>
        </w:numPr>
        <w:spacing w:after="120" w:line="240" w:lineRule="auto"/>
        <w:ind w:left="714" w:hanging="357"/>
        <w:rPr>
          <w:rFonts w:ascii="Arial" w:hAnsi="Arial" w:cs="Arial"/>
          <w:sz w:val="16"/>
          <w:szCs w:val="16"/>
        </w:rPr>
      </w:pPr>
      <w:r w:rsidRPr="004D1DA8">
        <w:rPr>
          <w:rFonts w:ascii="Arial" w:hAnsi="Arial" w:cs="Arial"/>
          <w:sz w:val="16"/>
          <w:szCs w:val="16"/>
        </w:rPr>
        <w:t>Bats may be found in other situations. For example, pipistrelle bats will use modern buildings such as school or industrial buildings. Developers should be mindful that disturbance to any bats or harm to bats or obstruction/damage/destruction of their roosts is a criminal offence. Where buildings are close to woodland, water, tree lines, hedges, mature gardens, cemeteries, parks or other open space, a scoping survey is recommended, and its findings should be implemented</w:t>
      </w:r>
    </w:p>
    <w:p w14:paraId="0B450CD0" w14:textId="77777777" w:rsidR="00F506B4" w:rsidRDefault="00F506B4" w:rsidP="00F506B4">
      <w:pPr>
        <w:pStyle w:val="Body2"/>
        <w:numPr>
          <w:ilvl w:val="0"/>
          <w:numId w:val="1"/>
        </w:numPr>
        <w:spacing w:after="120" w:line="240" w:lineRule="auto"/>
        <w:ind w:left="714" w:hanging="357"/>
        <w:rPr>
          <w:rFonts w:ascii="Arial" w:hAnsi="Arial" w:cs="Arial"/>
          <w:sz w:val="16"/>
          <w:szCs w:val="16"/>
        </w:rPr>
      </w:pPr>
      <w:r w:rsidRPr="004D1DA8">
        <w:rPr>
          <w:rFonts w:ascii="Arial" w:hAnsi="Arial" w:cs="Arial"/>
          <w:sz w:val="16"/>
          <w:szCs w:val="16"/>
        </w:rPr>
        <w:t xml:space="preserve">Confirmed as present by either a data search through </w:t>
      </w:r>
      <w:hyperlink r:id="rId23" w:history="1">
        <w:r w:rsidRPr="004D1DA8">
          <w:rPr>
            <w:rStyle w:val="Hyperlink"/>
            <w:rFonts w:ascii="Arial" w:hAnsi="Arial" w:cs="Arial"/>
            <w:sz w:val="16"/>
            <w:szCs w:val="16"/>
          </w:rPr>
          <w:t>Staffordshire Ecological Record</w:t>
        </w:r>
      </w:hyperlink>
      <w:r w:rsidRPr="004D1DA8">
        <w:rPr>
          <w:rFonts w:ascii="Arial" w:hAnsi="Arial" w:cs="Arial"/>
          <w:sz w:val="16"/>
          <w:szCs w:val="16"/>
        </w:rPr>
        <w:t>, or as notified to the developer by the local planning authority, and/or by Natural England, the Environment Agency or other nature conservation organisation or by credible report from the public</w:t>
      </w:r>
    </w:p>
    <w:p w14:paraId="73094E5E" w14:textId="77777777" w:rsidR="00F506B4" w:rsidRPr="004D1DA8" w:rsidRDefault="00F506B4" w:rsidP="00F506B4">
      <w:pPr>
        <w:pStyle w:val="Body2"/>
        <w:spacing w:line="240" w:lineRule="auto"/>
        <w:ind w:left="360"/>
        <w:rPr>
          <w:rFonts w:ascii="Arial" w:hAnsi="Arial" w:cs="Arial"/>
          <w:sz w:val="16"/>
          <w:szCs w:val="16"/>
        </w:rPr>
      </w:pPr>
    </w:p>
    <w:p w14:paraId="47105EF0" w14:textId="77777777" w:rsidR="00F506B4" w:rsidRPr="004D1DA8" w:rsidRDefault="00F506B4" w:rsidP="00F506B4">
      <w:pPr>
        <w:rPr>
          <w:rFonts w:ascii="Arial" w:eastAsia="Helvetica Neue Light" w:hAnsi="Arial" w:cs="Arial"/>
          <w:color w:val="000000"/>
          <w:sz w:val="16"/>
          <w:szCs w:val="16"/>
          <w:lang w:eastAsia="en-GB"/>
        </w:rPr>
        <w:sectPr w:rsidR="00F506B4" w:rsidRPr="004D1DA8" w:rsidSect="00312B22">
          <w:pgSz w:w="16840" w:h="11900" w:orient="landscape" w:code="9"/>
          <w:pgMar w:top="1202" w:right="1843" w:bottom="1202" w:left="1797" w:header="720" w:footer="1038" w:gutter="0"/>
          <w:cols w:space="720"/>
          <w:docGrid w:linePitch="326"/>
        </w:sectPr>
      </w:pPr>
      <w:r w:rsidRPr="004D1DA8">
        <w:rPr>
          <w:rFonts w:ascii="Arial" w:eastAsia="Helvetica Neue Light" w:hAnsi="Arial" w:cs="Arial"/>
          <w:color w:val="000000"/>
          <w:sz w:val="16"/>
          <w:szCs w:val="16"/>
          <w:lang w:eastAsia="en-GB"/>
        </w:rPr>
        <w:t>NB. Whilst carrying out any species survey, note should be taken of potential for use of the site by other protected or priority species and survey extended to cover these</w:t>
      </w:r>
    </w:p>
    <w:p w14:paraId="3FA2071C" w14:textId="61C80CE3" w:rsidR="00F506B4" w:rsidRPr="00F506B4" w:rsidRDefault="00F506B4" w:rsidP="00F506B4">
      <w:pPr>
        <w:rPr>
          <w:rFonts w:ascii="Arial" w:hAnsi="Arial" w:cs="Arial"/>
          <w:b/>
          <w:bCs/>
        </w:rPr>
      </w:pPr>
      <w:r w:rsidRPr="004D1DA8">
        <w:rPr>
          <w:rFonts w:ascii="Arial" w:hAnsi="Arial" w:cs="Arial"/>
          <w:b/>
          <w:bCs/>
        </w:rPr>
        <w:lastRenderedPageBreak/>
        <w:t>Exceptions</w:t>
      </w:r>
      <w:r>
        <w:rPr>
          <w:rFonts w:ascii="Arial" w:hAnsi="Arial" w:cs="Arial"/>
          <w:b/>
          <w:bCs/>
        </w:rPr>
        <w:t xml:space="preserve"> to Table 1</w:t>
      </w:r>
      <w:r w:rsidRPr="004D1DA8">
        <w:rPr>
          <w:rFonts w:ascii="Arial" w:hAnsi="Arial" w:cs="Arial"/>
          <w:b/>
          <w:bCs/>
        </w:rPr>
        <w:t xml:space="preserve"> for When a Full Species Survey and Assessment may not be Required</w:t>
      </w:r>
    </w:p>
    <w:p w14:paraId="461E6320" w14:textId="3ED24867" w:rsidR="00F506B4" w:rsidRPr="00F506B4" w:rsidRDefault="00F506B4" w:rsidP="00F506B4">
      <w:pPr>
        <w:pStyle w:val="ListParagraph"/>
        <w:numPr>
          <w:ilvl w:val="0"/>
          <w:numId w:val="5"/>
        </w:numPr>
        <w:spacing w:after="120" w:line="288" w:lineRule="auto"/>
        <w:ind w:left="714" w:hanging="357"/>
        <w:contextualSpacing w:val="0"/>
        <w:jc w:val="both"/>
        <w:rPr>
          <w:rFonts w:ascii="Arial" w:eastAsia="Helvetica Neue Light" w:hAnsi="Arial" w:cs="Arial"/>
          <w:color w:val="000000"/>
          <w:sz w:val="22"/>
          <w:szCs w:val="22"/>
          <w:lang w:val="en-GB" w:eastAsia="en-GB"/>
        </w:rPr>
      </w:pPr>
      <w:r w:rsidRPr="004D1DA8">
        <w:rPr>
          <w:rFonts w:ascii="Arial" w:hAnsi="Arial" w:cs="Arial"/>
          <w:sz w:val="22"/>
          <w:szCs w:val="22"/>
        </w:rPr>
        <w:t>Following consultation with the applicant at the pre-application stage, the LPA has stated in writing that no protected species surveys and assessment are required.</w:t>
      </w:r>
    </w:p>
    <w:p w14:paraId="56C6180D" w14:textId="56C4B725" w:rsidR="00F506B4" w:rsidRPr="00F506B4" w:rsidRDefault="00F506B4" w:rsidP="00F506B4">
      <w:pPr>
        <w:pStyle w:val="ListParagraph"/>
        <w:numPr>
          <w:ilvl w:val="0"/>
          <w:numId w:val="5"/>
        </w:numPr>
        <w:spacing w:after="120" w:line="288" w:lineRule="auto"/>
        <w:ind w:left="714" w:hanging="357"/>
        <w:contextualSpacing w:val="0"/>
        <w:jc w:val="both"/>
        <w:rPr>
          <w:rFonts w:ascii="Arial" w:eastAsia="Helvetica Neue Light" w:hAnsi="Arial" w:cs="Arial"/>
          <w:color w:val="000000"/>
          <w:sz w:val="22"/>
          <w:szCs w:val="22"/>
          <w:lang w:val="en-GB" w:eastAsia="en-GB"/>
        </w:rPr>
      </w:pPr>
      <w:r w:rsidRPr="004D1DA8">
        <w:rPr>
          <w:rFonts w:ascii="Arial" w:hAnsi="Arial" w:cs="Arial"/>
          <w:sz w:val="22"/>
          <w:szCs w:val="22"/>
        </w:rPr>
        <w:t>If it is clear that no protected species are present, despite the guidance in the above table indicating that they are likely, the application should provide evidence with the planning application to demonstrate that such species are absent (e.g. this might be in the form of a letter or brief report from a suitably qualified and experienced person, or a relevant local nature conservation organi</w:t>
      </w:r>
      <w:r w:rsidR="00AF60B5">
        <w:rPr>
          <w:rFonts w:ascii="Arial" w:hAnsi="Arial" w:cs="Arial"/>
          <w:sz w:val="22"/>
          <w:szCs w:val="22"/>
        </w:rPr>
        <w:t>s</w:t>
      </w:r>
      <w:r w:rsidRPr="004D1DA8">
        <w:rPr>
          <w:rFonts w:ascii="Arial" w:hAnsi="Arial" w:cs="Arial"/>
          <w:sz w:val="22"/>
          <w:szCs w:val="22"/>
        </w:rPr>
        <w:t>ation).</w:t>
      </w:r>
    </w:p>
    <w:p w14:paraId="03202B38" w14:textId="6607691D" w:rsidR="00F506B4" w:rsidRPr="00F506B4" w:rsidRDefault="00F506B4" w:rsidP="00F506B4">
      <w:pPr>
        <w:pStyle w:val="ListParagraph"/>
        <w:numPr>
          <w:ilvl w:val="0"/>
          <w:numId w:val="5"/>
        </w:numPr>
        <w:spacing w:after="120" w:line="288" w:lineRule="auto"/>
        <w:ind w:left="714" w:hanging="357"/>
        <w:contextualSpacing w:val="0"/>
        <w:jc w:val="both"/>
        <w:rPr>
          <w:rFonts w:ascii="Arial" w:eastAsia="Helvetica Neue Light" w:hAnsi="Arial" w:cs="Arial"/>
          <w:color w:val="000000"/>
          <w:sz w:val="22"/>
          <w:szCs w:val="22"/>
          <w:lang w:val="en-GB" w:eastAsia="en-GB"/>
        </w:rPr>
      </w:pPr>
      <w:r w:rsidRPr="004D1DA8">
        <w:rPr>
          <w:rFonts w:ascii="Arial" w:hAnsi="Arial" w:cs="Arial"/>
          <w:sz w:val="22"/>
          <w:szCs w:val="22"/>
        </w:rPr>
        <w:t>If it is clear that the development proposals will not affect any protected species present, then only limited information need to be submitted. This information should, however, (i) demonstrate that there will be no significant effect on any protected species present and (ii) include a statement acknowledging that the application is aware that it is a criminal offence to disturb or harm protected species should they subsequently be found or disturbed.</w:t>
      </w:r>
    </w:p>
    <w:p w14:paraId="0426B387" w14:textId="77777777" w:rsidR="00F506B4" w:rsidRPr="004D1DA8" w:rsidRDefault="00F506B4" w:rsidP="00F506B4">
      <w:pPr>
        <w:pStyle w:val="Body2"/>
        <w:jc w:val="both"/>
        <w:rPr>
          <w:rFonts w:ascii="Arial" w:hAnsi="Arial" w:cs="Arial"/>
          <w:sz w:val="22"/>
          <w:szCs w:val="22"/>
        </w:rPr>
      </w:pPr>
      <w:r w:rsidRPr="004D1DA8">
        <w:rPr>
          <w:rFonts w:ascii="Arial" w:hAnsi="Arial" w:cs="Arial"/>
          <w:sz w:val="22"/>
          <w:szCs w:val="22"/>
        </w:rPr>
        <w:t>In some situations, it may be appropriate for an applicant to provide a protected specie</w:t>
      </w:r>
      <w:r>
        <w:rPr>
          <w:rFonts w:ascii="Arial" w:hAnsi="Arial" w:cs="Arial"/>
          <w:sz w:val="22"/>
          <w:szCs w:val="22"/>
        </w:rPr>
        <w:t>s</w:t>
      </w:r>
      <w:r w:rsidRPr="004D1DA8">
        <w:rPr>
          <w:rFonts w:ascii="Arial" w:hAnsi="Arial" w:cs="Arial"/>
          <w:sz w:val="22"/>
          <w:szCs w:val="22"/>
        </w:rPr>
        <w:t xml:space="preserve"> survey and report for only one or a few of the species shown in Table 1 above e.g. those that are likely to be affected by a particular activity. Applicants should make clear which species are included in the report and which are not because exceptions apply.</w:t>
      </w:r>
    </w:p>
    <w:p w14:paraId="5BC1EDA7" w14:textId="77777777" w:rsidR="00F506B4" w:rsidRDefault="00F506B4" w:rsidP="00F506B4">
      <w:pPr>
        <w:rPr>
          <w:rFonts w:ascii="Helvetica Neue Light" w:eastAsia="Helvetica Neue Light" w:hAnsi="Helvetica Neue Light" w:cs="Helvetica Neue Light"/>
          <w:color w:val="000000"/>
          <w:sz w:val="20"/>
          <w:szCs w:val="20"/>
          <w:lang w:eastAsia="en-GB"/>
        </w:rPr>
      </w:pPr>
      <w:r>
        <w:br w:type="page"/>
      </w:r>
    </w:p>
    <w:p w14:paraId="39C70590" w14:textId="77777777" w:rsidR="00F506B4" w:rsidRDefault="00F506B4" w:rsidP="00F506B4">
      <w:pPr>
        <w:pStyle w:val="Body2"/>
        <w:sectPr w:rsidR="00F506B4" w:rsidSect="00BC1750">
          <w:pgSz w:w="11900" w:h="16840" w:code="9"/>
          <w:pgMar w:top="1843" w:right="1202" w:bottom="1797" w:left="1202" w:header="720" w:footer="1038" w:gutter="0"/>
          <w:cols w:space="720"/>
          <w:docGrid w:linePitch="326"/>
        </w:sectPr>
      </w:pPr>
    </w:p>
    <w:p w14:paraId="232D3111" w14:textId="77777777" w:rsidR="00F506B4" w:rsidRPr="00F506B4" w:rsidRDefault="00F506B4" w:rsidP="00F506B4">
      <w:pPr>
        <w:pStyle w:val="Heading2"/>
        <w:rPr>
          <w:rFonts w:ascii="Arial" w:hAnsi="Arial" w:cs="Arial"/>
          <w:color w:val="auto"/>
        </w:rPr>
      </w:pPr>
      <w:r w:rsidRPr="00F506B4">
        <w:rPr>
          <w:rFonts w:ascii="Arial" w:hAnsi="Arial" w:cs="Arial"/>
          <w:color w:val="auto"/>
        </w:rPr>
        <w:lastRenderedPageBreak/>
        <w:t>PART 2  LOCAL REQUIREMENTS FOR DESIGNATED SITES AND PRIORITY HABITAT</w:t>
      </w:r>
    </w:p>
    <w:p w14:paraId="17C02528" w14:textId="77777777" w:rsidR="00F506B4" w:rsidRPr="00C90D64" w:rsidRDefault="00F506B4" w:rsidP="00F506B4">
      <w:pPr>
        <w:pStyle w:val="Body2"/>
        <w:jc w:val="both"/>
        <w:rPr>
          <w:rFonts w:ascii="Arial" w:hAnsi="Arial" w:cs="Arial"/>
          <w:sz w:val="22"/>
          <w:szCs w:val="22"/>
        </w:rPr>
      </w:pPr>
      <w:r w:rsidRPr="00C90D64">
        <w:rPr>
          <w:rFonts w:ascii="Arial" w:hAnsi="Arial" w:cs="Arial"/>
          <w:sz w:val="22"/>
          <w:szCs w:val="22"/>
        </w:rPr>
        <w:t>The planning authority has a duty to consider the conservation of biodiversity when determining a planning application; this includes having regard to the safeguard of designated sites and priority habitats. Where a proposed development is likely to affect such a site</w:t>
      </w:r>
      <w:r>
        <w:rPr>
          <w:rFonts w:ascii="Arial" w:hAnsi="Arial" w:cs="Arial"/>
          <w:sz w:val="22"/>
          <w:szCs w:val="22"/>
        </w:rPr>
        <w:t xml:space="preserve"> or</w:t>
      </w:r>
      <w:r w:rsidRPr="00C90D64">
        <w:rPr>
          <w:rFonts w:ascii="Arial" w:hAnsi="Arial" w:cs="Arial"/>
          <w:sz w:val="22"/>
          <w:szCs w:val="22"/>
        </w:rPr>
        <w:t xml:space="preserve"> habitat, the applicant must submit an Ecological</w:t>
      </w:r>
      <w:r>
        <w:rPr>
          <w:rFonts w:ascii="Arial" w:hAnsi="Arial" w:cs="Arial"/>
          <w:sz w:val="22"/>
          <w:szCs w:val="22"/>
        </w:rPr>
        <w:t xml:space="preserve"> </w:t>
      </w:r>
      <w:r w:rsidRPr="00C90D64">
        <w:rPr>
          <w:rFonts w:ascii="Arial" w:hAnsi="Arial" w:cs="Arial"/>
          <w:sz w:val="22"/>
          <w:szCs w:val="22"/>
        </w:rPr>
        <w:t xml:space="preserve">Survey and Assessment. </w:t>
      </w:r>
    </w:p>
    <w:p w14:paraId="415E2A0D" w14:textId="77777777" w:rsidR="00F506B4" w:rsidRPr="00C90D64" w:rsidRDefault="00F506B4" w:rsidP="00F506B4">
      <w:pPr>
        <w:pStyle w:val="Body2"/>
        <w:jc w:val="both"/>
        <w:rPr>
          <w:rFonts w:ascii="Arial" w:hAnsi="Arial" w:cs="Arial"/>
          <w:sz w:val="22"/>
          <w:szCs w:val="22"/>
        </w:rPr>
      </w:pPr>
      <w:r w:rsidRPr="00C90D64">
        <w:rPr>
          <w:rFonts w:ascii="Arial" w:hAnsi="Arial" w:cs="Arial"/>
          <w:sz w:val="22"/>
          <w:szCs w:val="22"/>
        </w:rPr>
        <w:t>Effects on designated sites may be direct or indirect; the proposed development may, in some cases, be at some distance from the site, for example where there may be hydrological or air quality effects. Particular attention should be given to potential for effects on internationally designated sites which may require Appropriate Assessment. Natural England should always be contacted where there is potential for adverse effects on internationally or nationally designated sites.</w:t>
      </w:r>
    </w:p>
    <w:p w14:paraId="5480093E" w14:textId="05881DF6" w:rsidR="00F506B4" w:rsidRPr="00C90D64" w:rsidRDefault="00F506B4" w:rsidP="00F506B4">
      <w:pPr>
        <w:pStyle w:val="Body2"/>
        <w:jc w:val="both"/>
        <w:rPr>
          <w:rFonts w:ascii="Arial" w:hAnsi="Arial" w:cs="Arial"/>
          <w:sz w:val="22"/>
          <w:szCs w:val="22"/>
        </w:rPr>
      </w:pPr>
      <w:r w:rsidRPr="00C90D64">
        <w:rPr>
          <w:rFonts w:ascii="Arial" w:hAnsi="Arial" w:cs="Arial"/>
          <w:sz w:val="22"/>
          <w:szCs w:val="22"/>
        </w:rPr>
        <w:t xml:space="preserve">If the application is likely to affect any of the designated sites, priority habitats or biodiversity features listed in Table 2, a survey and assessment for the relevant feature </w:t>
      </w:r>
      <w:r w:rsidR="002F4DED">
        <w:rPr>
          <w:rFonts w:ascii="Arial" w:hAnsi="Arial" w:cs="Arial"/>
          <w:sz w:val="22"/>
          <w:szCs w:val="22"/>
        </w:rPr>
        <w:t>should</w:t>
      </w:r>
      <w:r w:rsidR="002F4DED" w:rsidRPr="00C90D64">
        <w:rPr>
          <w:rFonts w:ascii="Arial" w:hAnsi="Arial" w:cs="Arial"/>
          <w:sz w:val="22"/>
          <w:szCs w:val="22"/>
        </w:rPr>
        <w:t xml:space="preserve"> </w:t>
      </w:r>
      <w:r w:rsidRPr="00C90D64">
        <w:rPr>
          <w:rFonts w:ascii="Arial" w:hAnsi="Arial" w:cs="Arial"/>
          <w:sz w:val="22"/>
          <w:szCs w:val="22"/>
        </w:rPr>
        <w:t>be submitted with the application. Following the tables, exceptions to when a survey and assessment may not be required are explained. The Survey should be undertaken and prepared by competent persons with suitable qualifications and experience and must be carried out at an appropriate time and month of year, in suitable weather conditions and using nationally recognised survey guidelines/methods where available</w:t>
      </w:r>
      <w:r>
        <w:rPr>
          <w:rFonts w:ascii="Arial" w:hAnsi="Arial" w:cs="Arial"/>
          <w:sz w:val="22"/>
          <w:szCs w:val="22"/>
        </w:rPr>
        <w:t>*</w:t>
      </w:r>
      <w:r w:rsidRPr="00C90D64">
        <w:rPr>
          <w:rFonts w:ascii="Arial" w:hAnsi="Arial" w:cs="Arial"/>
          <w:sz w:val="22"/>
          <w:szCs w:val="22"/>
        </w:rPr>
        <w:t xml:space="preserve">. The survey should be informed by the results of a search for ecological data from </w:t>
      </w:r>
      <w:hyperlink r:id="rId24" w:history="1">
        <w:r w:rsidRPr="00C90D64">
          <w:rPr>
            <w:rStyle w:val="Hyperlink"/>
            <w:rFonts w:ascii="Arial" w:hAnsi="Arial" w:cs="Arial"/>
            <w:sz w:val="22"/>
            <w:szCs w:val="22"/>
          </w:rPr>
          <w:t>Staffordshire Ecological Records</w:t>
        </w:r>
      </w:hyperlink>
      <w:r w:rsidRPr="00C90D64">
        <w:rPr>
          <w:rFonts w:ascii="Arial" w:hAnsi="Arial" w:cs="Arial"/>
          <w:sz w:val="22"/>
          <w:szCs w:val="22"/>
        </w:rPr>
        <w:t xml:space="preserve">. The survey must be to an appropriate level of scope and detail and must: </w:t>
      </w:r>
    </w:p>
    <w:p w14:paraId="4EEF652A" w14:textId="77777777" w:rsidR="00F506B4" w:rsidRPr="00C90D64" w:rsidRDefault="00F506B4" w:rsidP="00F506B4">
      <w:pPr>
        <w:pStyle w:val="Body2"/>
        <w:numPr>
          <w:ilvl w:val="0"/>
          <w:numId w:val="10"/>
        </w:numPr>
        <w:jc w:val="both"/>
        <w:rPr>
          <w:rFonts w:ascii="Arial" w:hAnsi="Arial" w:cs="Arial"/>
          <w:sz w:val="22"/>
          <w:szCs w:val="22"/>
        </w:rPr>
      </w:pPr>
      <w:r w:rsidRPr="00C90D64">
        <w:rPr>
          <w:rFonts w:ascii="Arial" w:hAnsi="Arial" w:cs="Arial"/>
          <w:sz w:val="22"/>
          <w:szCs w:val="22"/>
        </w:rPr>
        <w:t xml:space="preserve">Record which habitats and features are present on and where appropriate around the site; </w:t>
      </w:r>
    </w:p>
    <w:p w14:paraId="5108EDB3" w14:textId="77777777" w:rsidR="00F506B4" w:rsidRPr="00C90D64" w:rsidRDefault="00F506B4" w:rsidP="00F506B4">
      <w:pPr>
        <w:pStyle w:val="Body2"/>
        <w:numPr>
          <w:ilvl w:val="0"/>
          <w:numId w:val="10"/>
        </w:numPr>
        <w:jc w:val="both"/>
        <w:rPr>
          <w:rFonts w:ascii="Arial" w:hAnsi="Arial" w:cs="Arial"/>
          <w:sz w:val="22"/>
          <w:szCs w:val="22"/>
        </w:rPr>
      </w:pPr>
      <w:r w:rsidRPr="00C90D64">
        <w:rPr>
          <w:rFonts w:ascii="Arial" w:hAnsi="Arial" w:cs="Arial"/>
          <w:sz w:val="22"/>
          <w:szCs w:val="22"/>
        </w:rPr>
        <w:t xml:space="preserve">Identify the extent/area/length present; </w:t>
      </w:r>
    </w:p>
    <w:p w14:paraId="5E93C604" w14:textId="77777777" w:rsidR="00F506B4" w:rsidRPr="00C90D64" w:rsidRDefault="00F506B4" w:rsidP="00F506B4">
      <w:pPr>
        <w:pStyle w:val="Body2"/>
        <w:numPr>
          <w:ilvl w:val="0"/>
          <w:numId w:val="10"/>
        </w:numPr>
        <w:jc w:val="both"/>
        <w:rPr>
          <w:rFonts w:ascii="Arial" w:hAnsi="Arial" w:cs="Arial"/>
          <w:sz w:val="22"/>
          <w:szCs w:val="22"/>
        </w:rPr>
      </w:pPr>
      <w:r w:rsidRPr="00C90D64">
        <w:rPr>
          <w:rFonts w:ascii="Arial" w:hAnsi="Arial" w:cs="Arial"/>
          <w:sz w:val="22"/>
          <w:szCs w:val="22"/>
        </w:rPr>
        <w:t xml:space="preserve">Map their distribution on site and/or in the surrounding area shown on an appropriate scale plan </w:t>
      </w:r>
    </w:p>
    <w:p w14:paraId="6620670F" w14:textId="77777777" w:rsidR="00F506B4" w:rsidRPr="00C90D64" w:rsidRDefault="00F506B4" w:rsidP="00F506B4">
      <w:pPr>
        <w:pStyle w:val="Body2"/>
        <w:jc w:val="both"/>
        <w:rPr>
          <w:rFonts w:ascii="Arial" w:hAnsi="Arial" w:cs="Arial"/>
          <w:sz w:val="22"/>
          <w:szCs w:val="22"/>
        </w:rPr>
      </w:pPr>
      <w:r w:rsidRPr="00C90D64">
        <w:rPr>
          <w:rFonts w:ascii="Arial" w:hAnsi="Arial" w:cs="Arial"/>
          <w:sz w:val="22"/>
          <w:szCs w:val="22"/>
        </w:rPr>
        <w:t xml:space="preserve">The Assessment should identify and describe potential development impacts likely to harm designated sites, priority habitats, other listed biodiversity features (these should include both direct and indirect effects both during construction and afterwards). Where harm is likely, evidence must be submitted to show: </w:t>
      </w:r>
    </w:p>
    <w:p w14:paraId="041EA1F7" w14:textId="77777777" w:rsidR="00F506B4" w:rsidRPr="00C90D64" w:rsidRDefault="00F506B4" w:rsidP="00F506B4">
      <w:pPr>
        <w:pStyle w:val="Body2"/>
        <w:numPr>
          <w:ilvl w:val="0"/>
          <w:numId w:val="11"/>
        </w:numPr>
        <w:jc w:val="both"/>
        <w:rPr>
          <w:rFonts w:ascii="Arial" w:hAnsi="Arial" w:cs="Arial"/>
          <w:sz w:val="22"/>
          <w:szCs w:val="22"/>
        </w:rPr>
      </w:pPr>
      <w:r w:rsidRPr="00C90D64">
        <w:rPr>
          <w:rFonts w:ascii="Arial" w:hAnsi="Arial" w:cs="Arial"/>
          <w:sz w:val="22"/>
          <w:szCs w:val="22"/>
        </w:rPr>
        <w:t xml:space="preserve">How alternatives designs or locations have been considered; </w:t>
      </w:r>
    </w:p>
    <w:p w14:paraId="26382958" w14:textId="77777777" w:rsidR="00F506B4" w:rsidRPr="00C90D64" w:rsidRDefault="00F506B4" w:rsidP="00F506B4">
      <w:pPr>
        <w:pStyle w:val="Body2"/>
        <w:numPr>
          <w:ilvl w:val="0"/>
          <w:numId w:val="11"/>
        </w:numPr>
        <w:jc w:val="both"/>
        <w:rPr>
          <w:rFonts w:ascii="Arial" w:hAnsi="Arial" w:cs="Arial"/>
          <w:sz w:val="22"/>
          <w:szCs w:val="22"/>
        </w:rPr>
      </w:pPr>
      <w:r w:rsidRPr="00C90D64">
        <w:rPr>
          <w:rFonts w:ascii="Arial" w:hAnsi="Arial" w:cs="Arial"/>
          <w:sz w:val="22"/>
          <w:szCs w:val="22"/>
        </w:rPr>
        <w:t xml:space="preserve">How adverse effects will be avoided wherever possible; </w:t>
      </w:r>
    </w:p>
    <w:p w14:paraId="5396D9AD" w14:textId="77777777" w:rsidR="00F506B4" w:rsidRPr="00C90D64" w:rsidRDefault="00F506B4" w:rsidP="00F506B4">
      <w:pPr>
        <w:pStyle w:val="Body2"/>
        <w:numPr>
          <w:ilvl w:val="0"/>
          <w:numId w:val="11"/>
        </w:numPr>
        <w:jc w:val="both"/>
        <w:rPr>
          <w:rFonts w:ascii="Arial" w:hAnsi="Arial" w:cs="Arial"/>
          <w:sz w:val="22"/>
          <w:szCs w:val="22"/>
        </w:rPr>
      </w:pPr>
      <w:r w:rsidRPr="00C90D64">
        <w:rPr>
          <w:rFonts w:ascii="Arial" w:hAnsi="Arial" w:cs="Arial"/>
          <w:sz w:val="22"/>
          <w:szCs w:val="22"/>
        </w:rPr>
        <w:t xml:space="preserve">How unavoidable impacts will be mitigated or reduced; </w:t>
      </w:r>
    </w:p>
    <w:p w14:paraId="5D29B157" w14:textId="77777777" w:rsidR="00F506B4" w:rsidRPr="00C90D64" w:rsidRDefault="00F506B4" w:rsidP="00F506B4">
      <w:pPr>
        <w:pStyle w:val="Body2"/>
        <w:numPr>
          <w:ilvl w:val="0"/>
          <w:numId w:val="11"/>
        </w:numPr>
        <w:jc w:val="both"/>
        <w:rPr>
          <w:rFonts w:ascii="Arial" w:hAnsi="Arial" w:cs="Arial"/>
          <w:sz w:val="22"/>
          <w:szCs w:val="22"/>
        </w:rPr>
      </w:pPr>
      <w:r w:rsidRPr="00C90D64">
        <w:rPr>
          <w:rFonts w:ascii="Arial" w:hAnsi="Arial" w:cs="Arial"/>
          <w:sz w:val="22"/>
          <w:szCs w:val="22"/>
        </w:rPr>
        <w:t>How impacts that cannot be avoided or mitigated will be compensated.</w:t>
      </w:r>
    </w:p>
    <w:p w14:paraId="23853B3C" w14:textId="77777777" w:rsidR="00F506B4" w:rsidRDefault="00F506B4" w:rsidP="00F506B4">
      <w:pPr>
        <w:pStyle w:val="Body2"/>
        <w:jc w:val="both"/>
        <w:rPr>
          <w:rFonts w:ascii="Arial" w:hAnsi="Arial" w:cs="Arial"/>
          <w:sz w:val="22"/>
          <w:szCs w:val="22"/>
        </w:rPr>
      </w:pPr>
      <w:r w:rsidRPr="00C90D64">
        <w:rPr>
          <w:rFonts w:ascii="Arial" w:hAnsi="Arial" w:cs="Arial"/>
          <w:sz w:val="22"/>
          <w:szCs w:val="22"/>
        </w:rPr>
        <w:t>In addition, proposals are to be encouraged that will enhance, restore or add to designated sites priority habitats</w:t>
      </w:r>
      <w:r>
        <w:rPr>
          <w:rFonts w:ascii="Arial" w:hAnsi="Arial" w:cs="Arial"/>
          <w:sz w:val="22"/>
          <w:szCs w:val="22"/>
        </w:rPr>
        <w:t xml:space="preserve"> or</w:t>
      </w:r>
      <w:r w:rsidRPr="00C90D64">
        <w:rPr>
          <w:rFonts w:ascii="Arial" w:hAnsi="Arial" w:cs="Arial"/>
          <w:sz w:val="22"/>
          <w:szCs w:val="22"/>
        </w:rPr>
        <w:t xml:space="preserve"> other biodiversity features. The Assessment should give an indication of likely change in the area (hectares) of priority habitat on the site after development e.g. whether there will be a net loss or gain. The ecological survey and assessment may form part of a wider Environmental Impact Assessment.</w:t>
      </w:r>
    </w:p>
    <w:p w14:paraId="493E4476" w14:textId="77777777" w:rsidR="00F506B4" w:rsidRDefault="00F506B4" w:rsidP="00F506B4">
      <w:pPr>
        <w:pStyle w:val="Body2"/>
        <w:jc w:val="both"/>
        <w:rPr>
          <w:rFonts w:ascii="Arial" w:hAnsi="Arial" w:cs="Arial"/>
          <w:sz w:val="22"/>
          <w:szCs w:val="22"/>
        </w:rPr>
      </w:pPr>
      <w:r w:rsidRPr="00F86AAE">
        <w:rPr>
          <w:rFonts w:ascii="Arial" w:hAnsi="Arial" w:cs="Arial"/>
          <w:sz w:val="22"/>
          <w:szCs w:val="22"/>
        </w:rPr>
        <w:lastRenderedPageBreak/>
        <w:t>*</w:t>
      </w:r>
      <w:r>
        <w:rPr>
          <w:rFonts w:ascii="Arial" w:hAnsi="Arial" w:cs="Arial"/>
          <w:sz w:val="22"/>
          <w:szCs w:val="22"/>
        </w:rPr>
        <w:t xml:space="preserve"> Further information on appropriate survey and assessment methods, and information to support mitigation, compensation and enhancement measures can be found at:</w:t>
      </w:r>
    </w:p>
    <w:p w14:paraId="74D550A2" w14:textId="77777777" w:rsidR="00F506B4" w:rsidRPr="001A3F52" w:rsidRDefault="00F506B4" w:rsidP="00F506B4">
      <w:pPr>
        <w:pStyle w:val="Body2"/>
        <w:numPr>
          <w:ilvl w:val="0"/>
          <w:numId w:val="9"/>
        </w:numPr>
        <w:jc w:val="both"/>
        <w:rPr>
          <w:rFonts w:ascii="Arial" w:hAnsi="Arial" w:cs="Arial"/>
          <w:sz w:val="22"/>
          <w:szCs w:val="22"/>
        </w:rPr>
      </w:pPr>
      <w:r>
        <w:rPr>
          <w:rFonts w:ascii="Arial" w:hAnsi="Arial" w:cs="Arial"/>
          <w:sz w:val="22"/>
          <w:szCs w:val="22"/>
        </w:rPr>
        <w:t xml:space="preserve">Guidance on Survey Methodology, Report Writing and Ecological Impact Assessment provided by the </w:t>
      </w:r>
      <w:hyperlink r:id="rId25" w:history="1">
        <w:r w:rsidRPr="003A5DD6">
          <w:rPr>
            <w:rStyle w:val="Hyperlink"/>
            <w:rFonts w:ascii="Arial" w:hAnsi="Arial" w:cs="Arial"/>
            <w:sz w:val="22"/>
            <w:szCs w:val="22"/>
          </w:rPr>
          <w:t>Chartered Institute for Ecology and Environmental Management</w:t>
        </w:r>
      </w:hyperlink>
      <w:r>
        <w:rPr>
          <w:rFonts w:ascii="Arial" w:hAnsi="Arial" w:cs="Arial"/>
          <w:sz w:val="22"/>
          <w:szCs w:val="22"/>
        </w:rPr>
        <w:t xml:space="preserve"> (CIEEM) (available at: </w:t>
      </w:r>
      <w:hyperlink r:id="rId26" w:history="1">
        <w:r w:rsidRPr="003A5DD6">
          <w:rPr>
            <w:rStyle w:val="Hyperlink"/>
            <w:rFonts w:ascii="Arial" w:hAnsi="Arial" w:cs="Arial"/>
            <w:sz w:val="22"/>
            <w:szCs w:val="22"/>
          </w:rPr>
          <w:t>Guidelines for Ecological Impact Assessment (EcIA) | CIEEM</w:t>
        </w:r>
      </w:hyperlink>
      <w:r w:rsidRPr="003A5DD6">
        <w:rPr>
          <w:rFonts w:ascii="Arial" w:hAnsi="Arial" w:cs="Arial"/>
          <w:sz w:val="22"/>
          <w:szCs w:val="22"/>
        </w:rPr>
        <w:t xml:space="preserve">; </w:t>
      </w:r>
      <w:hyperlink r:id="rId27" w:history="1">
        <w:r w:rsidRPr="001A3F52">
          <w:rPr>
            <w:rStyle w:val="Hyperlink"/>
            <w:rFonts w:ascii="Arial" w:hAnsi="Arial" w:cs="Arial"/>
            <w:sz w:val="22"/>
            <w:szCs w:val="22"/>
          </w:rPr>
          <w:t>Guidelines for Preliminary Ecological Appraisal (GPEA) | CIEEM</w:t>
        </w:r>
      </w:hyperlink>
      <w:r w:rsidRPr="001A3F52">
        <w:rPr>
          <w:rFonts w:ascii="Arial" w:hAnsi="Arial" w:cs="Arial"/>
          <w:sz w:val="22"/>
          <w:szCs w:val="22"/>
        </w:rPr>
        <w:t xml:space="preserve">; and </w:t>
      </w:r>
      <w:hyperlink r:id="rId28" w:history="1">
        <w:r w:rsidRPr="001A3F52">
          <w:rPr>
            <w:rStyle w:val="Hyperlink"/>
            <w:rFonts w:ascii="Arial" w:hAnsi="Arial" w:cs="Arial"/>
            <w:sz w:val="22"/>
            <w:szCs w:val="22"/>
          </w:rPr>
          <w:t>Guidelines for Ecological Report Writing | CIEEM</w:t>
        </w:r>
      </w:hyperlink>
      <w:r w:rsidRPr="001A3F52">
        <w:rPr>
          <w:rFonts w:ascii="Arial" w:hAnsi="Arial" w:cs="Arial"/>
          <w:sz w:val="22"/>
          <w:szCs w:val="22"/>
        </w:rPr>
        <w:t>)</w:t>
      </w:r>
    </w:p>
    <w:p w14:paraId="36835B07" w14:textId="77777777" w:rsidR="00F506B4" w:rsidRDefault="00F506B4" w:rsidP="00F506B4">
      <w:pPr>
        <w:pStyle w:val="Body2"/>
        <w:numPr>
          <w:ilvl w:val="0"/>
          <w:numId w:val="9"/>
        </w:numPr>
        <w:jc w:val="both"/>
        <w:rPr>
          <w:rFonts w:ascii="Arial" w:hAnsi="Arial" w:cs="Arial"/>
          <w:sz w:val="22"/>
          <w:szCs w:val="22"/>
        </w:rPr>
      </w:pPr>
      <w:r>
        <w:rPr>
          <w:rFonts w:ascii="Arial" w:hAnsi="Arial" w:cs="Arial"/>
          <w:sz w:val="22"/>
          <w:szCs w:val="22"/>
        </w:rPr>
        <w:t>Natural England’s Standing Advice on Protected Sites (</w:t>
      </w:r>
      <w:r w:rsidRPr="00761142">
        <w:rPr>
          <w:rFonts w:ascii="Arial" w:hAnsi="Arial" w:cs="Arial"/>
          <w:sz w:val="22"/>
          <w:szCs w:val="22"/>
        </w:rPr>
        <w:t xml:space="preserve">available at </w:t>
      </w:r>
      <w:hyperlink r:id="rId29" w:anchor="check-if-a-protected-site-is-affected" w:history="1">
        <w:r w:rsidRPr="00761142">
          <w:rPr>
            <w:rStyle w:val="Hyperlink"/>
            <w:rFonts w:ascii="Arial" w:hAnsi="Arial" w:cs="Arial"/>
            <w:sz w:val="22"/>
            <w:szCs w:val="22"/>
          </w:rPr>
          <w:t>Protected sites and areas: how to review planning applications - GOV.UK (www.gov.uk)</w:t>
        </w:r>
      </w:hyperlink>
    </w:p>
    <w:p w14:paraId="6847DEE7" w14:textId="77777777" w:rsidR="00F506B4" w:rsidRPr="001A3F52" w:rsidRDefault="00F506B4" w:rsidP="00F506B4">
      <w:pPr>
        <w:pStyle w:val="Body2"/>
        <w:numPr>
          <w:ilvl w:val="0"/>
          <w:numId w:val="9"/>
        </w:numPr>
        <w:jc w:val="both"/>
        <w:rPr>
          <w:rFonts w:ascii="Arial" w:hAnsi="Arial" w:cs="Arial"/>
          <w:sz w:val="22"/>
          <w:szCs w:val="22"/>
        </w:rPr>
      </w:pPr>
      <w:r w:rsidRPr="001A3F52">
        <w:rPr>
          <w:rFonts w:ascii="Arial" w:hAnsi="Arial" w:cs="Arial"/>
          <w:sz w:val="22"/>
          <w:szCs w:val="22"/>
        </w:rPr>
        <w:t>Natural England’s</w:t>
      </w:r>
      <w:r>
        <w:rPr>
          <w:rFonts w:ascii="Arial" w:hAnsi="Arial" w:cs="Arial"/>
          <w:sz w:val="22"/>
          <w:szCs w:val="22"/>
        </w:rPr>
        <w:t xml:space="preserve"> Standing Advice on</w:t>
      </w:r>
      <w:r w:rsidRPr="001A3F52">
        <w:rPr>
          <w:rFonts w:ascii="Arial" w:hAnsi="Arial" w:cs="Arial"/>
          <w:sz w:val="22"/>
          <w:szCs w:val="22"/>
        </w:rPr>
        <w:t xml:space="preserve"> </w:t>
      </w:r>
      <w:r>
        <w:rPr>
          <w:rFonts w:ascii="Arial" w:hAnsi="Arial" w:cs="Arial"/>
          <w:sz w:val="22"/>
          <w:szCs w:val="22"/>
        </w:rPr>
        <w:t xml:space="preserve">Ancient Woodland, Ancient and Veteran Trees and Information on Priority Habitats </w:t>
      </w:r>
      <w:r w:rsidRPr="001A3F52">
        <w:rPr>
          <w:rFonts w:ascii="Arial" w:hAnsi="Arial" w:cs="Arial"/>
          <w:sz w:val="22"/>
          <w:szCs w:val="22"/>
        </w:rPr>
        <w:t>(</w:t>
      </w:r>
      <w:r w:rsidRPr="00761142">
        <w:rPr>
          <w:rFonts w:ascii="Arial" w:hAnsi="Arial" w:cs="Arial"/>
          <w:sz w:val="22"/>
          <w:szCs w:val="22"/>
        </w:rPr>
        <w:t xml:space="preserve">available at: </w:t>
      </w:r>
      <w:hyperlink r:id="rId30" w:history="1">
        <w:r w:rsidRPr="00761142">
          <w:rPr>
            <w:rStyle w:val="Hyperlink"/>
            <w:rFonts w:ascii="Arial" w:hAnsi="Arial" w:cs="Arial"/>
            <w:sz w:val="22"/>
            <w:szCs w:val="22"/>
          </w:rPr>
          <w:t>Ancient woodland, ancient trees and veteran trees: advice for making planning decisions - GOV.UK (www.gov.uk)</w:t>
        </w:r>
      </w:hyperlink>
      <w:r w:rsidRPr="00761142">
        <w:rPr>
          <w:rFonts w:ascii="Arial" w:hAnsi="Arial" w:cs="Arial"/>
          <w:sz w:val="22"/>
          <w:szCs w:val="22"/>
        </w:rPr>
        <w:t xml:space="preserve"> and </w:t>
      </w:r>
      <w:hyperlink r:id="rId31" w:history="1">
        <w:r w:rsidRPr="00761142">
          <w:rPr>
            <w:rStyle w:val="Hyperlink"/>
            <w:rFonts w:ascii="Arial" w:hAnsi="Arial" w:cs="Arial"/>
            <w:sz w:val="22"/>
            <w:szCs w:val="22"/>
          </w:rPr>
          <w:t>Habitats and species of principal importance in England - GOV.UK (www.gov.uk)</w:t>
        </w:r>
      </w:hyperlink>
    </w:p>
    <w:p w14:paraId="283F2913" w14:textId="77777777" w:rsidR="00F506B4" w:rsidRPr="001A3F52" w:rsidRDefault="00F506B4" w:rsidP="00F506B4">
      <w:pPr>
        <w:pStyle w:val="Body2"/>
        <w:numPr>
          <w:ilvl w:val="0"/>
          <w:numId w:val="9"/>
        </w:numPr>
        <w:jc w:val="both"/>
        <w:rPr>
          <w:rFonts w:ascii="Arial" w:hAnsi="Arial" w:cs="Arial"/>
          <w:sz w:val="22"/>
          <w:szCs w:val="22"/>
        </w:rPr>
      </w:pPr>
      <w:r w:rsidRPr="001A3F52">
        <w:rPr>
          <w:rFonts w:ascii="Arial" w:hAnsi="Arial" w:cs="Arial"/>
          <w:sz w:val="22"/>
          <w:szCs w:val="22"/>
        </w:rPr>
        <w:t xml:space="preserve">Good Practice Guidance for Habitats and Species, which includes links to species-specific survey and assessment guidance (available at: </w:t>
      </w:r>
      <w:hyperlink r:id="rId32" w:history="1">
        <w:r w:rsidRPr="001A3F52">
          <w:rPr>
            <w:rStyle w:val="Hyperlink"/>
            <w:rFonts w:ascii="Arial" w:hAnsi="Arial" w:cs="Arial"/>
            <w:sz w:val="22"/>
            <w:szCs w:val="22"/>
          </w:rPr>
          <w:t>Good-Practice-Guide-July-2021-Update.pdf (cieem.net)</w:t>
        </w:r>
      </w:hyperlink>
    </w:p>
    <w:p w14:paraId="1A17799F" w14:textId="77777777" w:rsidR="00F506B4" w:rsidRPr="001A3F52" w:rsidRDefault="00F506B4" w:rsidP="00F506B4">
      <w:pPr>
        <w:pStyle w:val="Body2"/>
        <w:numPr>
          <w:ilvl w:val="0"/>
          <w:numId w:val="9"/>
        </w:numPr>
        <w:jc w:val="both"/>
        <w:rPr>
          <w:rFonts w:ascii="Arial" w:hAnsi="Arial" w:cs="Arial"/>
          <w:sz w:val="22"/>
          <w:szCs w:val="22"/>
        </w:rPr>
      </w:pPr>
      <w:r w:rsidRPr="001A3F52">
        <w:rPr>
          <w:rFonts w:ascii="Arial" w:hAnsi="Arial" w:cs="Arial"/>
          <w:sz w:val="22"/>
          <w:szCs w:val="22"/>
        </w:rPr>
        <w:t xml:space="preserve">Staffordshire Biodiversity Action Plan (BAP) (available at: </w:t>
      </w:r>
      <w:hyperlink r:id="rId33" w:history="1">
        <w:r w:rsidRPr="001A3F52">
          <w:rPr>
            <w:rStyle w:val="Hyperlink"/>
            <w:rFonts w:ascii="Arial" w:hAnsi="Arial" w:cs="Arial"/>
            <w:sz w:val="22"/>
            <w:szCs w:val="22"/>
          </w:rPr>
          <w:t>Staffordshire Biodiversity Action Plan (sbap.org.uk)</w:t>
        </w:r>
      </w:hyperlink>
    </w:p>
    <w:p w14:paraId="11A199B0" w14:textId="77777777" w:rsidR="00F506B4" w:rsidRPr="001A3F52" w:rsidRDefault="00F506B4" w:rsidP="00F506B4">
      <w:pPr>
        <w:pStyle w:val="Body2"/>
        <w:numPr>
          <w:ilvl w:val="0"/>
          <w:numId w:val="9"/>
        </w:numPr>
        <w:jc w:val="both"/>
        <w:rPr>
          <w:rFonts w:ascii="Arial" w:hAnsi="Arial" w:cs="Arial"/>
          <w:sz w:val="22"/>
          <w:szCs w:val="22"/>
        </w:rPr>
      </w:pPr>
      <w:r w:rsidRPr="001A3F52">
        <w:rPr>
          <w:rFonts w:ascii="Arial" w:hAnsi="Arial" w:cs="Arial"/>
          <w:sz w:val="22"/>
          <w:szCs w:val="22"/>
        </w:rPr>
        <w:t xml:space="preserve">Staffordshire Ecological Records (species, habitats and protected site data available upon request from </w:t>
      </w:r>
      <w:hyperlink r:id="rId34" w:history="1">
        <w:r w:rsidRPr="001A3F52">
          <w:rPr>
            <w:rStyle w:val="Hyperlink"/>
            <w:rFonts w:ascii="Arial" w:hAnsi="Arial" w:cs="Arial"/>
            <w:sz w:val="22"/>
            <w:szCs w:val="22"/>
          </w:rPr>
          <w:t>Staffordshire Ecological Records (staffs-ecology.org.uk)</w:t>
        </w:r>
      </w:hyperlink>
      <w:r w:rsidRPr="001A3F52">
        <w:rPr>
          <w:rFonts w:ascii="Arial" w:hAnsi="Arial" w:cs="Arial"/>
          <w:sz w:val="22"/>
          <w:szCs w:val="22"/>
        </w:rPr>
        <w:t xml:space="preserve"> and CIEEM’s guidance on the use of Biodiversity Data (available at: </w:t>
      </w:r>
      <w:hyperlink r:id="rId35" w:history="1">
        <w:r w:rsidRPr="001A3F52">
          <w:rPr>
            <w:rStyle w:val="Hyperlink"/>
            <w:rFonts w:ascii="Arial" w:hAnsi="Arial" w:cs="Arial"/>
            <w:sz w:val="22"/>
            <w:szCs w:val="22"/>
          </w:rPr>
          <w:t>Guidelines for Accessing and Using Biodiversity Data in the UK | CIEEM</w:t>
        </w:r>
      </w:hyperlink>
      <w:r w:rsidRPr="001A3F52">
        <w:rPr>
          <w:rFonts w:ascii="Arial" w:hAnsi="Arial" w:cs="Arial"/>
          <w:sz w:val="22"/>
          <w:szCs w:val="22"/>
        </w:rPr>
        <w:t>)</w:t>
      </w:r>
    </w:p>
    <w:p w14:paraId="7F91AF01" w14:textId="77777777" w:rsidR="00F506B4" w:rsidRDefault="00F506B4" w:rsidP="00F506B4">
      <w:pPr>
        <w:rPr>
          <w:rFonts w:ascii="Arial" w:eastAsia="Helvetica Neue Light" w:hAnsi="Arial" w:cs="Arial"/>
          <w:color w:val="000000"/>
          <w:lang w:eastAsia="en-GB"/>
        </w:rPr>
      </w:pPr>
      <w:r>
        <w:rPr>
          <w:rFonts w:ascii="Arial" w:hAnsi="Arial" w:cs="Arial"/>
        </w:rPr>
        <w:br w:type="page"/>
      </w:r>
    </w:p>
    <w:p w14:paraId="12F3B0CD" w14:textId="77777777" w:rsidR="00F506B4" w:rsidRDefault="00F506B4" w:rsidP="00F506B4">
      <w:pPr>
        <w:pStyle w:val="Body2"/>
        <w:jc w:val="both"/>
        <w:rPr>
          <w:rFonts w:ascii="Arial" w:hAnsi="Arial" w:cs="Arial"/>
          <w:sz w:val="22"/>
          <w:szCs w:val="22"/>
        </w:rPr>
        <w:sectPr w:rsidR="00F506B4" w:rsidSect="00BC1750">
          <w:pgSz w:w="11900" w:h="16840" w:code="9"/>
          <w:pgMar w:top="1843" w:right="1202" w:bottom="1797" w:left="1202" w:header="720" w:footer="1038" w:gutter="0"/>
          <w:cols w:space="720"/>
          <w:docGrid w:linePitch="326"/>
        </w:sectPr>
      </w:pPr>
    </w:p>
    <w:p w14:paraId="29D270A1" w14:textId="77777777" w:rsidR="00F506B4" w:rsidRPr="004D1DA8" w:rsidRDefault="00F506B4" w:rsidP="00F506B4">
      <w:pPr>
        <w:pStyle w:val="Heading2"/>
        <w:rPr>
          <w:rFonts w:ascii="Arial" w:hAnsi="Arial" w:cs="Arial"/>
          <w:color w:val="auto"/>
        </w:rPr>
      </w:pPr>
      <w:r w:rsidRPr="004D1DA8">
        <w:rPr>
          <w:rFonts w:ascii="Arial" w:hAnsi="Arial" w:cs="Arial"/>
          <w:color w:val="auto"/>
        </w:rPr>
        <w:lastRenderedPageBreak/>
        <w:t xml:space="preserve">Table </w:t>
      </w:r>
      <w:r>
        <w:rPr>
          <w:rFonts w:ascii="Arial" w:hAnsi="Arial" w:cs="Arial"/>
          <w:color w:val="auto"/>
        </w:rPr>
        <w:t>2</w:t>
      </w:r>
      <w:r w:rsidRPr="004D1DA8">
        <w:rPr>
          <w:rFonts w:ascii="Arial" w:hAnsi="Arial" w:cs="Arial"/>
          <w:color w:val="auto"/>
        </w:rPr>
        <w:t xml:space="preserve"> Local Requirements for </w:t>
      </w:r>
      <w:r>
        <w:rPr>
          <w:rFonts w:ascii="Arial" w:hAnsi="Arial" w:cs="Arial"/>
          <w:color w:val="auto"/>
        </w:rPr>
        <w:t>Designated Sites and Priority Habitats</w:t>
      </w:r>
      <w:r w:rsidRPr="004D1DA8">
        <w:rPr>
          <w:rFonts w:ascii="Arial" w:hAnsi="Arial" w:cs="Arial"/>
          <w:color w:val="auto"/>
        </w:rPr>
        <w:t xml:space="preserve">: Criteria (Trigger List) for </w:t>
      </w:r>
      <w:r>
        <w:rPr>
          <w:rFonts w:ascii="Arial" w:hAnsi="Arial" w:cs="Arial"/>
          <w:color w:val="auto"/>
        </w:rPr>
        <w:t>w</w:t>
      </w:r>
      <w:r w:rsidRPr="004D1DA8">
        <w:rPr>
          <w:rFonts w:ascii="Arial" w:hAnsi="Arial" w:cs="Arial"/>
          <w:color w:val="auto"/>
        </w:rPr>
        <w:t>hen a Survey and Assessment is Required</w:t>
      </w:r>
    </w:p>
    <w:tbl>
      <w:tblPr>
        <w:tblStyle w:val="TableGrid"/>
        <w:tblW w:w="0" w:type="auto"/>
        <w:tblLook w:val="04A0" w:firstRow="1" w:lastRow="0" w:firstColumn="1" w:lastColumn="0" w:noHBand="0" w:noVBand="1"/>
      </w:tblPr>
      <w:tblGrid>
        <w:gridCol w:w="4584"/>
        <w:gridCol w:w="4432"/>
      </w:tblGrid>
      <w:tr w:rsidR="00F506B4" w14:paraId="22B1EFEB" w14:textId="77777777" w:rsidTr="00635BCA">
        <w:tc>
          <w:tcPr>
            <w:tcW w:w="4815" w:type="dxa"/>
            <w:tcBorders>
              <w:right w:val="nil"/>
            </w:tcBorders>
          </w:tcPr>
          <w:p w14:paraId="0937A742" w14:textId="77777777" w:rsidR="00F506B4" w:rsidRPr="008333F3" w:rsidRDefault="00F506B4" w:rsidP="00635BCA">
            <w:pPr>
              <w:pStyle w:val="Body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6" w:hanging="316"/>
              <w:jc w:val="both"/>
              <w:rPr>
                <w:rFonts w:ascii="Arial" w:hAnsi="Arial" w:cs="Arial"/>
                <w:sz w:val="22"/>
                <w:szCs w:val="22"/>
              </w:rPr>
            </w:pPr>
            <w:r w:rsidRPr="008333F3">
              <w:rPr>
                <w:rFonts w:ascii="Arial" w:hAnsi="Arial" w:cs="Arial"/>
                <w:sz w:val="22"/>
                <w:szCs w:val="22"/>
              </w:rPr>
              <w:t>Designated Sites</w:t>
            </w:r>
          </w:p>
          <w:p w14:paraId="37184F7E"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rPr>
            </w:pPr>
            <w:r w:rsidRPr="008333F3">
              <w:rPr>
                <w:rFonts w:ascii="Arial" w:hAnsi="Arial" w:cs="Arial"/>
                <w:b/>
                <w:bCs/>
              </w:rPr>
              <w:t xml:space="preserve">Internationally designated sites    </w:t>
            </w:r>
          </w:p>
          <w:p w14:paraId="3AAE574F"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rPr>
            </w:pPr>
          </w:p>
          <w:p w14:paraId="4D5856ED"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rPr>
            </w:pPr>
          </w:p>
          <w:p w14:paraId="510BAB25"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rPr>
            </w:pPr>
            <w:r w:rsidRPr="008333F3">
              <w:rPr>
                <w:rFonts w:ascii="Arial" w:hAnsi="Arial" w:cs="Arial"/>
                <w:b/>
                <w:bCs/>
              </w:rPr>
              <w:t xml:space="preserve">Nationally designated sites </w:t>
            </w:r>
          </w:p>
          <w:p w14:paraId="47B19D9B"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rPr>
            </w:pPr>
          </w:p>
          <w:p w14:paraId="03F8241F"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b/>
                <w:bCs/>
              </w:rPr>
              <w:t>Locally designated sites</w:t>
            </w:r>
            <w:r w:rsidRPr="008333F3">
              <w:rPr>
                <w:rFonts w:ascii="Arial" w:hAnsi="Arial" w:cs="Arial"/>
              </w:rPr>
              <w:t xml:space="preserve">                        </w:t>
            </w:r>
          </w:p>
        </w:tc>
        <w:tc>
          <w:tcPr>
            <w:tcW w:w="4671" w:type="dxa"/>
            <w:tcBorders>
              <w:left w:val="nil"/>
            </w:tcBorders>
          </w:tcPr>
          <w:p w14:paraId="618E6073"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rPr>
            </w:pPr>
          </w:p>
          <w:p w14:paraId="2E16F58B"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rPr>
            </w:pPr>
            <w:r w:rsidRPr="008333F3">
              <w:rPr>
                <w:rFonts w:ascii="Arial" w:hAnsi="Arial" w:cs="Arial"/>
              </w:rPr>
              <w:t>Special Protection Area (SPA)</w:t>
            </w:r>
          </w:p>
          <w:p w14:paraId="41D6A033"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rPr>
            </w:pPr>
            <w:r w:rsidRPr="008333F3">
              <w:rPr>
                <w:rFonts w:ascii="Arial" w:hAnsi="Arial" w:cs="Arial"/>
              </w:rPr>
              <w:t>Special Area of Conservation (SAC)</w:t>
            </w:r>
          </w:p>
          <w:p w14:paraId="61CCA209"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rPr>
            </w:pPr>
            <w:r w:rsidRPr="008333F3">
              <w:rPr>
                <w:rFonts w:ascii="Arial" w:hAnsi="Arial" w:cs="Arial"/>
              </w:rPr>
              <w:t>Ramsar</w:t>
            </w:r>
          </w:p>
          <w:p w14:paraId="0271277D"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rPr>
            </w:pPr>
          </w:p>
          <w:p w14:paraId="4A048F52"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rPr>
            </w:pPr>
          </w:p>
          <w:p w14:paraId="2BFB1D60"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rPr>
            </w:pPr>
            <w:r w:rsidRPr="008333F3">
              <w:rPr>
                <w:rFonts w:ascii="Arial" w:hAnsi="Arial" w:cs="Arial"/>
              </w:rPr>
              <w:t>Site of Special Scientific Interest (SSSI)</w:t>
            </w:r>
          </w:p>
          <w:p w14:paraId="5BA2BB86"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rPr>
            </w:pPr>
            <w:r w:rsidRPr="008333F3">
              <w:rPr>
                <w:rFonts w:ascii="Arial" w:hAnsi="Arial" w:cs="Arial"/>
              </w:rPr>
              <w:t>National Nature Reserve (NNR)</w:t>
            </w:r>
          </w:p>
          <w:p w14:paraId="0D00E0BE"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rPr>
            </w:pPr>
          </w:p>
          <w:p w14:paraId="75BAA36D"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rPr>
            </w:pPr>
            <w:r w:rsidRPr="008333F3">
              <w:rPr>
                <w:rFonts w:ascii="Arial" w:hAnsi="Arial" w:cs="Arial"/>
              </w:rPr>
              <w:t>Local Nature Reserve (LNR)</w:t>
            </w:r>
          </w:p>
          <w:p w14:paraId="141C749A"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rPr>
            </w:pPr>
            <w:r w:rsidRPr="008333F3">
              <w:rPr>
                <w:rFonts w:ascii="Arial" w:hAnsi="Arial" w:cs="Arial"/>
              </w:rPr>
              <w:t>Site of Biological Importance (SBI)</w:t>
            </w:r>
          </w:p>
        </w:tc>
      </w:tr>
      <w:tr w:rsidR="00F506B4" w14:paraId="03947B10" w14:textId="77777777" w:rsidTr="00635BCA">
        <w:tc>
          <w:tcPr>
            <w:tcW w:w="9486" w:type="dxa"/>
            <w:gridSpan w:val="2"/>
          </w:tcPr>
          <w:p w14:paraId="1F4DD826" w14:textId="77777777" w:rsidR="00F506B4" w:rsidRDefault="00F506B4" w:rsidP="00635BCA">
            <w:pPr>
              <w:pStyle w:val="Body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6" w:hanging="316"/>
              <w:jc w:val="both"/>
              <w:rPr>
                <w:rFonts w:ascii="Arial" w:hAnsi="Arial" w:cs="Arial"/>
                <w:sz w:val="22"/>
                <w:szCs w:val="22"/>
              </w:rPr>
            </w:pPr>
            <w:r>
              <w:rPr>
                <w:rFonts w:ascii="Arial" w:hAnsi="Arial" w:cs="Arial"/>
                <w:sz w:val="22"/>
                <w:szCs w:val="22"/>
              </w:rPr>
              <w:t>Priority Habitats - Habitats of Principal Importance for Biodiversity under s.41 of the NERC Act 2006</w:t>
            </w:r>
          </w:p>
          <w:p w14:paraId="0869F21D"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Hedgerows</w:t>
            </w:r>
          </w:p>
          <w:p w14:paraId="637A00E0" w14:textId="77777777" w:rsidR="00F506B4"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T</w:t>
            </w:r>
            <w:r w:rsidRPr="008333F3">
              <w:rPr>
                <w:rFonts w:ascii="Arial" w:hAnsi="Arial" w:cs="Arial"/>
              </w:rPr>
              <w:t xml:space="preserve">raditional orchards </w:t>
            </w:r>
          </w:p>
          <w:p w14:paraId="5A807002" w14:textId="77777777" w:rsidR="00F506B4"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W</w:t>
            </w:r>
            <w:r w:rsidRPr="008333F3">
              <w:rPr>
                <w:rFonts w:ascii="Arial" w:hAnsi="Arial" w:cs="Arial"/>
              </w:rPr>
              <w:t>ood-pasture and parkland</w:t>
            </w:r>
          </w:p>
          <w:p w14:paraId="0C55E661" w14:textId="77777777" w:rsidR="00F506B4"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L</w:t>
            </w:r>
            <w:r w:rsidRPr="008333F3">
              <w:rPr>
                <w:rFonts w:ascii="Arial" w:hAnsi="Arial" w:cs="Arial"/>
              </w:rPr>
              <w:t xml:space="preserve">owland beech and yew woodland, </w:t>
            </w:r>
          </w:p>
          <w:p w14:paraId="5673CF0F" w14:textId="77777777" w:rsidR="00F506B4"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U</w:t>
            </w:r>
            <w:r w:rsidRPr="008333F3">
              <w:rPr>
                <w:rFonts w:ascii="Arial" w:hAnsi="Arial" w:cs="Arial"/>
              </w:rPr>
              <w:t xml:space="preserve">pland mixed ashwoods </w:t>
            </w:r>
          </w:p>
          <w:p w14:paraId="33DB58A7" w14:textId="77777777" w:rsidR="00F506B4"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W</w:t>
            </w:r>
            <w:r w:rsidRPr="008333F3">
              <w:rPr>
                <w:rFonts w:ascii="Arial" w:hAnsi="Arial" w:cs="Arial"/>
              </w:rPr>
              <w:t xml:space="preserve">et woodland, </w:t>
            </w:r>
          </w:p>
          <w:p w14:paraId="00E4CF38" w14:textId="77777777" w:rsidR="00F506B4"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L</w:t>
            </w:r>
            <w:r w:rsidRPr="008333F3">
              <w:rPr>
                <w:rFonts w:ascii="Arial" w:hAnsi="Arial" w:cs="Arial"/>
              </w:rPr>
              <w:t>owland mixed deciduous woodland</w:t>
            </w:r>
          </w:p>
          <w:p w14:paraId="64EE54EF"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U</w:t>
            </w:r>
            <w:r w:rsidRPr="008333F3">
              <w:rPr>
                <w:rFonts w:ascii="Arial" w:hAnsi="Arial" w:cs="Arial"/>
              </w:rPr>
              <w:t>pland birchwoods</w:t>
            </w:r>
          </w:p>
          <w:p w14:paraId="263D3A81"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 xml:space="preserve">Coastal and floodplain grazing marsh </w:t>
            </w:r>
          </w:p>
          <w:p w14:paraId="15FA3877"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Lowland fens</w:t>
            </w:r>
          </w:p>
          <w:p w14:paraId="3B54D94A"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Reedbeds</w:t>
            </w:r>
          </w:p>
          <w:p w14:paraId="4120BE3B"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Upland flushes, fens and swamps</w:t>
            </w:r>
          </w:p>
          <w:p w14:paraId="202EA8D0"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 xml:space="preserve">Purple moor grass and rush pastures </w:t>
            </w:r>
          </w:p>
          <w:p w14:paraId="390F0310"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 xml:space="preserve">Lowland calcareous grassland  </w:t>
            </w:r>
          </w:p>
          <w:p w14:paraId="0FF54BF1"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 xml:space="preserve">Upland calcareous grassland </w:t>
            </w:r>
          </w:p>
          <w:p w14:paraId="506F08D5"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 xml:space="preserve">Lowland meadows </w:t>
            </w:r>
          </w:p>
          <w:p w14:paraId="4EB2BAA1"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Lowland dry acid grassland</w:t>
            </w:r>
          </w:p>
          <w:p w14:paraId="39AE97DE"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 xml:space="preserve">Lowland heathland </w:t>
            </w:r>
          </w:p>
          <w:p w14:paraId="7A04F045"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 xml:space="preserve">Upland heathland </w:t>
            </w:r>
          </w:p>
          <w:p w14:paraId="2A8271FE"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 xml:space="preserve">Lowland raised bog </w:t>
            </w:r>
          </w:p>
          <w:p w14:paraId="695BD88A"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lastRenderedPageBreak/>
              <w:t>Blanket bog</w:t>
            </w:r>
          </w:p>
          <w:p w14:paraId="038F19FA"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 xml:space="preserve">Rivers </w:t>
            </w:r>
          </w:p>
          <w:p w14:paraId="23E43841"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 xml:space="preserve">Standing open water and canals (oligotrophic and dystrophic lakes, ponds, mesotrophic lakes, eutrophic standing water, aquifer fed naturally fluctuating water bodies) </w:t>
            </w:r>
          </w:p>
          <w:p w14:paraId="054EE471"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Arable field margins</w:t>
            </w:r>
          </w:p>
          <w:p w14:paraId="3E9E79D3" w14:textId="77777777" w:rsidR="00F506B4" w:rsidRPr="008333F3"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8333F3">
              <w:rPr>
                <w:rFonts w:ascii="Arial" w:hAnsi="Arial" w:cs="Arial"/>
              </w:rPr>
              <w:t xml:space="preserve">Open mosaic habitats on previously developed land </w:t>
            </w:r>
          </w:p>
          <w:p w14:paraId="60B46506" w14:textId="77777777" w:rsidR="00F506B4" w:rsidRDefault="00F506B4" w:rsidP="00635BCA">
            <w:pPr>
              <w:pStyle w:val="Body2"/>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8333F3">
              <w:rPr>
                <w:rFonts w:ascii="Arial" w:hAnsi="Arial" w:cs="Arial"/>
              </w:rPr>
              <w:t>Inland rock outcrops and scree habitats</w:t>
            </w:r>
          </w:p>
        </w:tc>
      </w:tr>
      <w:tr w:rsidR="00F506B4" w14:paraId="44EDC660" w14:textId="77777777" w:rsidTr="00635BCA">
        <w:tc>
          <w:tcPr>
            <w:tcW w:w="9486" w:type="dxa"/>
            <w:gridSpan w:val="2"/>
          </w:tcPr>
          <w:p w14:paraId="7241CD28" w14:textId="77777777" w:rsidR="00F506B4" w:rsidRDefault="00F506B4" w:rsidP="00635BCA">
            <w:pPr>
              <w:pStyle w:val="Body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16" w:hanging="316"/>
              <w:jc w:val="both"/>
              <w:rPr>
                <w:rFonts w:ascii="Arial" w:hAnsi="Arial" w:cs="Arial"/>
                <w:sz w:val="22"/>
                <w:szCs w:val="22"/>
              </w:rPr>
            </w:pPr>
            <w:r>
              <w:rPr>
                <w:rFonts w:ascii="Arial" w:hAnsi="Arial" w:cs="Arial"/>
                <w:sz w:val="22"/>
                <w:szCs w:val="22"/>
              </w:rPr>
              <w:lastRenderedPageBreak/>
              <w:t>Other Biodiversity Features</w:t>
            </w:r>
          </w:p>
          <w:p w14:paraId="61686826" w14:textId="77777777" w:rsidR="00F506B4"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(as identified by the Staffordshire Biodiversity Action Plan - see paragraph 84 ODPM Circular 06/2005)</w:t>
            </w:r>
          </w:p>
          <w:p w14:paraId="7D7053F1" w14:textId="77777777" w:rsidR="00F506B4" w:rsidRPr="00321B86" w:rsidRDefault="00F506B4" w:rsidP="00635BCA">
            <w:pPr>
              <w:pStyle w:val="Body2"/>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21B86">
              <w:rPr>
                <w:rFonts w:ascii="Arial" w:hAnsi="Arial" w:cs="Arial"/>
              </w:rPr>
              <w:t>Native woodland</w:t>
            </w:r>
          </w:p>
          <w:p w14:paraId="59513218" w14:textId="77777777" w:rsidR="00F506B4" w:rsidRPr="00321B86" w:rsidRDefault="00F506B4" w:rsidP="00635BCA">
            <w:pPr>
              <w:pStyle w:val="Body2"/>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21B86">
              <w:rPr>
                <w:rFonts w:ascii="Arial" w:hAnsi="Arial" w:cs="Arial"/>
              </w:rPr>
              <w:t>Lowland wet grassland</w:t>
            </w:r>
          </w:p>
          <w:p w14:paraId="1AFBB224" w14:textId="77777777" w:rsidR="00F506B4" w:rsidRDefault="00F506B4" w:rsidP="00635BCA">
            <w:pPr>
              <w:pStyle w:val="Body2"/>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321B86">
              <w:rPr>
                <w:rFonts w:ascii="Arial" w:hAnsi="Arial" w:cs="Arial"/>
              </w:rPr>
              <w:t>Unimproved neutral grassland</w:t>
            </w:r>
          </w:p>
        </w:tc>
      </w:tr>
    </w:tbl>
    <w:p w14:paraId="70E02CA9" w14:textId="77777777" w:rsidR="00F506B4" w:rsidRPr="00761142" w:rsidRDefault="00F506B4" w:rsidP="00F506B4">
      <w:pPr>
        <w:pStyle w:val="Body2"/>
        <w:jc w:val="both"/>
        <w:rPr>
          <w:rFonts w:ascii="Arial" w:hAnsi="Arial" w:cs="Arial"/>
          <w:sz w:val="22"/>
          <w:szCs w:val="22"/>
        </w:rPr>
      </w:pPr>
    </w:p>
    <w:p w14:paraId="1A0EF2B8" w14:textId="30A61639" w:rsidR="00F506B4" w:rsidRPr="00321B86" w:rsidRDefault="00F506B4" w:rsidP="00F506B4">
      <w:pPr>
        <w:rPr>
          <w:rFonts w:ascii="Arial" w:hAnsi="Arial" w:cs="Arial"/>
          <w:b/>
          <w:bCs/>
        </w:rPr>
      </w:pPr>
      <w:r w:rsidRPr="004D1DA8">
        <w:rPr>
          <w:rFonts w:ascii="Arial" w:hAnsi="Arial" w:cs="Arial"/>
          <w:b/>
          <w:bCs/>
        </w:rPr>
        <w:t>Exceptions</w:t>
      </w:r>
      <w:r>
        <w:rPr>
          <w:rFonts w:ascii="Arial" w:hAnsi="Arial" w:cs="Arial"/>
          <w:b/>
          <w:bCs/>
        </w:rPr>
        <w:t xml:space="preserve"> to Table 2</w:t>
      </w:r>
      <w:r w:rsidRPr="004D1DA8">
        <w:rPr>
          <w:rFonts w:ascii="Arial" w:hAnsi="Arial" w:cs="Arial"/>
          <w:b/>
          <w:bCs/>
        </w:rPr>
        <w:t xml:space="preserve"> for When a Full Survey and Assessment may not be Required</w:t>
      </w:r>
    </w:p>
    <w:p w14:paraId="4A822E72" w14:textId="77777777" w:rsidR="00F506B4" w:rsidRDefault="00F506B4" w:rsidP="00F506B4">
      <w:pPr>
        <w:pStyle w:val="Body2"/>
        <w:jc w:val="both"/>
        <w:rPr>
          <w:rFonts w:ascii="Arial" w:hAnsi="Arial" w:cs="Arial"/>
          <w:sz w:val="22"/>
          <w:szCs w:val="22"/>
        </w:rPr>
      </w:pPr>
      <w:r w:rsidRPr="00321B86">
        <w:rPr>
          <w:rFonts w:ascii="Arial" w:hAnsi="Arial" w:cs="Arial"/>
          <w:sz w:val="22"/>
          <w:szCs w:val="22"/>
        </w:rPr>
        <w:t xml:space="preserve">International and National Sites: A survey and assessment will not be required where the applicant is able to provide copies of pre-application correspondence with Natural England, where the latter confirms in writing that they are satisfied that the proposed development will not affect any statutory sites designated for their national or international importance. </w:t>
      </w:r>
    </w:p>
    <w:p w14:paraId="7F3CAEB1" w14:textId="77777777" w:rsidR="00F506B4" w:rsidRPr="00321B86" w:rsidRDefault="00F506B4" w:rsidP="00F506B4">
      <w:pPr>
        <w:pStyle w:val="Body2"/>
        <w:jc w:val="both"/>
        <w:rPr>
          <w:rFonts w:ascii="Arial" w:hAnsi="Arial" w:cs="Arial"/>
          <w:sz w:val="22"/>
          <w:szCs w:val="22"/>
          <w:lang w:val="en-US"/>
        </w:rPr>
      </w:pPr>
      <w:r w:rsidRPr="00321B86">
        <w:rPr>
          <w:rFonts w:ascii="Arial" w:hAnsi="Arial" w:cs="Arial"/>
          <w:sz w:val="22"/>
          <w:szCs w:val="22"/>
        </w:rPr>
        <w:t>Local Sites and Priority Habitats: A survey and assessment will not be required where the applicant is able to provide copies of pre</w:t>
      </w:r>
      <w:r>
        <w:rPr>
          <w:rFonts w:ascii="Arial" w:hAnsi="Arial" w:cs="Arial"/>
          <w:sz w:val="22"/>
          <w:szCs w:val="22"/>
        </w:rPr>
        <w:t>-</w:t>
      </w:r>
      <w:r w:rsidRPr="00321B86">
        <w:rPr>
          <w:rFonts w:ascii="Arial" w:hAnsi="Arial" w:cs="Arial"/>
          <w:sz w:val="22"/>
          <w:szCs w:val="22"/>
        </w:rPr>
        <w:t>application correspondence with the Local Planning Authority’s ecologist (where employed), or ecological advisor and/or the local Wildlife Trust that they are satisfied that the proposed development will not affect any local sites designated for their local nature conservation importance or any other priority habitats or listed features.</w:t>
      </w:r>
    </w:p>
    <w:p w14:paraId="5606AFFD" w14:textId="77777777" w:rsidR="00F506B4" w:rsidRDefault="00F506B4" w:rsidP="00F506B4">
      <w:pPr>
        <w:rPr>
          <w:rFonts w:ascii="Helvetica Neue Light" w:eastAsia="Helvetica Neue Light" w:hAnsi="Helvetica Neue Light" w:cs="Helvetica Neue Light"/>
          <w:color w:val="000000"/>
          <w:sz w:val="20"/>
          <w:szCs w:val="20"/>
          <w:lang w:eastAsia="en-GB"/>
        </w:rPr>
      </w:pPr>
      <w:r>
        <w:br w:type="page"/>
      </w:r>
    </w:p>
    <w:p w14:paraId="599A6822" w14:textId="77777777" w:rsidR="00F506B4" w:rsidRPr="004D1DA8" w:rsidRDefault="00F506B4" w:rsidP="00F506B4">
      <w:pPr>
        <w:pStyle w:val="Heading2"/>
        <w:rPr>
          <w:rFonts w:ascii="Arial" w:hAnsi="Arial" w:cs="Arial"/>
          <w:color w:val="auto"/>
        </w:rPr>
      </w:pPr>
      <w:r w:rsidRPr="004D1DA8">
        <w:rPr>
          <w:rFonts w:ascii="Arial" w:hAnsi="Arial" w:cs="Arial"/>
          <w:color w:val="auto"/>
        </w:rPr>
        <w:lastRenderedPageBreak/>
        <w:t xml:space="preserve">Table </w:t>
      </w:r>
      <w:r>
        <w:rPr>
          <w:rFonts w:ascii="Arial" w:hAnsi="Arial" w:cs="Arial"/>
          <w:color w:val="auto"/>
        </w:rPr>
        <w:t>3</w:t>
      </w:r>
      <w:r w:rsidRPr="004D1DA8">
        <w:rPr>
          <w:rFonts w:ascii="Arial" w:hAnsi="Arial" w:cs="Arial"/>
          <w:color w:val="auto"/>
        </w:rPr>
        <w:t xml:space="preserve"> Local Requirements for </w:t>
      </w:r>
      <w:r>
        <w:rPr>
          <w:rFonts w:ascii="Arial" w:hAnsi="Arial" w:cs="Arial"/>
          <w:color w:val="auto"/>
        </w:rPr>
        <w:t>Designated Geodiversity Sites and Features</w:t>
      </w:r>
      <w:r w:rsidRPr="004D1DA8">
        <w:rPr>
          <w:rFonts w:ascii="Arial" w:hAnsi="Arial" w:cs="Arial"/>
          <w:color w:val="auto"/>
        </w:rPr>
        <w:t xml:space="preserve">: Criteria (Trigger List) for </w:t>
      </w:r>
      <w:r>
        <w:rPr>
          <w:rFonts w:ascii="Arial" w:hAnsi="Arial" w:cs="Arial"/>
          <w:color w:val="auto"/>
        </w:rPr>
        <w:t>w</w:t>
      </w:r>
      <w:r w:rsidRPr="004D1DA8">
        <w:rPr>
          <w:rFonts w:ascii="Arial" w:hAnsi="Arial" w:cs="Arial"/>
          <w:color w:val="auto"/>
        </w:rPr>
        <w:t>hen a Survey and Assessment is Required</w:t>
      </w:r>
    </w:p>
    <w:tbl>
      <w:tblPr>
        <w:tblStyle w:val="TableGrid"/>
        <w:tblW w:w="0" w:type="auto"/>
        <w:tblLook w:val="04A0" w:firstRow="1" w:lastRow="0" w:firstColumn="1" w:lastColumn="0" w:noHBand="0" w:noVBand="1"/>
      </w:tblPr>
      <w:tblGrid>
        <w:gridCol w:w="1232"/>
        <w:gridCol w:w="7784"/>
      </w:tblGrid>
      <w:tr w:rsidR="00F506B4" w14:paraId="7A934163" w14:textId="77777777" w:rsidTr="00635BCA">
        <w:tc>
          <w:tcPr>
            <w:tcW w:w="9486" w:type="dxa"/>
            <w:gridSpan w:val="2"/>
          </w:tcPr>
          <w:p w14:paraId="1399B76C" w14:textId="77777777" w:rsidR="00F506B4" w:rsidRPr="006012BC" w:rsidRDefault="00F506B4" w:rsidP="00635BCA">
            <w:pPr>
              <w:pStyle w:val="Body2"/>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6" w:hanging="316"/>
              <w:jc w:val="both"/>
              <w:rPr>
                <w:rFonts w:ascii="Arial" w:hAnsi="Arial" w:cs="Arial"/>
                <w:sz w:val="22"/>
                <w:szCs w:val="22"/>
              </w:rPr>
            </w:pPr>
            <w:r w:rsidRPr="008333F3">
              <w:rPr>
                <w:rFonts w:ascii="Arial" w:hAnsi="Arial" w:cs="Arial"/>
                <w:sz w:val="22"/>
                <w:szCs w:val="22"/>
              </w:rPr>
              <w:t>Designated Sites</w:t>
            </w:r>
          </w:p>
          <w:p w14:paraId="0B1E6043"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rPr>
            </w:pPr>
            <w:r w:rsidRPr="00BF2E43">
              <w:rPr>
                <w:rFonts w:ascii="Arial" w:hAnsi="Arial" w:cs="Arial"/>
                <w:b/>
                <w:bCs/>
              </w:rPr>
              <w:t xml:space="preserve">Nationally designated sites                                        </w:t>
            </w:r>
            <w:r w:rsidRPr="00BF2E43">
              <w:rPr>
                <w:rFonts w:ascii="Arial" w:hAnsi="Arial" w:cs="Arial"/>
              </w:rPr>
              <w:t>Site of Special Scientific Interest (SSSI)</w:t>
            </w:r>
          </w:p>
          <w:p w14:paraId="275F9C65"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rPr>
            </w:pPr>
            <w:r w:rsidRPr="00BF2E43">
              <w:rPr>
                <w:rFonts w:ascii="Arial" w:hAnsi="Arial" w:cs="Arial"/>
              </w:rPr>
              <w:t xml:space="preserve">                                                                                      National Nature Reserve (NNR)</w:t>
            </w:r>
          </w:p>
          <w:p w14:paraId="19FF8F0F"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rPr>
            </w:pPr>
          </w:p>
          <w:p w14:paraId="7C1FE70C"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rPr>
            </w:pPr>
            <w:r w:rsidRPr="00BF2E43">
              <w:rPr>
                <w:rFonts w:ascii="Arial" w:hAnsi="Arial" w:cs="Arial"/>
                <w:b/>
                <w:bCs/>
              </w:rPr>
              <w:t>Locally designated sites</w:t>
            </w:r>
            <w:r w:rsidRPr="00BF2E43">
              <w:rPr>
                <w:rFonts w:ascii="Arial" w:hAnsi="Arial" w:cs="Arial"/>
              </w:rPr>
              <w:t xml:space="preserve">                                            Local Nature Reserve (LNR)</w:t>
            </w:r>
          </w:p>
          <w:p w14:paraId="6EEFA4D4" w14:textId="77777777" w:rsidR="00F506B4" w:rsidRPr="008333F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F2E43">
              <w:rPr>
                <w:rFonts w:ascii="Arial" w:hAnsi="Arial" w:cs="Arial"/>
              </w:rPr>
              <w:t xml:space="preserve">                                                                                     </w:t>
            </w:r>
            <w:r>
              <w:rPr>
                <w:rFonts w:ascii="Arial" w:hAnsi="Arial" w:cs="Arial"/>
              </w:rPr>
              <w:t xml:space="preserve"> </w:t>
            </w:r>
            <w:r w:rsidRPr="00BF2E43">
              <w:rPr>
                <w:rFonts w:ascii="Arial" w:hAnsi="Arial" w:cs="Arial"/>
              </w:rPr>
              <w:t>Local Geological Site (LGS) (formally RIGS)</w:t>
            </w:r>
            <w:r w:rsidRPr="008333F3">
              <w:rPr>
                <w:rFonts w:ascii="Arial" w:hAnsi="Arial" w:cs="Arial"/>
              </w:rPr>
              <w:t xml:space="preserve">                </w:t>
            </w:r>
          </w:p>
        </w:tc>
      </w:tr>
      <w:tr w:rsidR="00F506B4" w14:paraId="09B74890" w14:textId="77777777" w:rsidTr="00635BCA">
        <w:tc>
          <w:tcPr>
            <w:tcW w:w="9486" w:type="dxa"/>
            <w:gridSpan w:val="2"/>
          </w:tcPr>
          <w:p w14:paraId="7E407436" w14:textId="77777777" w:rsidR="00F506B4" w:rsidRDefault="00F506B4" w:rsidP="00635BCA">
            <w:pPr>
              <w:pStyle w:val="Body2"/>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6" w:hanging="284"/>
              <w:jc w:val="both"/>
              <w:rPr>
                <w:rFonts w:ascii="Arial" w:hAnsi="Arial" w:cs="Arial"/>
                <w:sz w:val="22"/>
                <w:szCs w:val="22"/>
              </w:rPr>
            </w:pPr>
            <w:r>
              <w:rPr>
                <w:rFonts w:ascii="Arial" w:hAnsi="Arial" w:cs="Arial"/>
                <w:sz w:val="22"/>
                <w:szCs w:val="22"/>
              </w:rPr>
              <w:t>Other Geological Conservation Features</w:t>
            </w:r>
          </w:p>
        </w:tc>
      </w:tr>
      <w:tr w:rsidR="00F506B4" w14:paraId="6AA99439" w14:textId="77777777" w:rsidTr="00635BCA">
        <w:trPr>
          <w:cantSplit/>
          <w:trHeight w:val="1134"/>
        </w:trPr>
        <w:tc>
          <w:tcPr>
            <w:tcW w:w="1271" w:type="dxa"/>
            <w:textDirection w:val="btLr"/>
          </w:tcPr>
          <w:p w14:paraId="5767630D"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13" w:right="113"/>
              <w:jc w:val="center"/>
              <w:rPr>
                <w:rFonts w:ascii="Arial" w:hAnsi="Arial" w:cs="Arial"/>
                <w:b/>
                <w:bCs/>
                <w:sz w:val="22"/>
                <w:szCs w:val="22"/>
              </w:rPr>
            </w:pPr>
            <w:r w:rsidRPr="00BF2E43">
              <w:rPr>
                <w:rFonts w:ascii="Arial" w:hAnsi="Arial" w:cs="Arial"/>
                <w:b/>
                <w:bCs/>
                <w:sz w:val="22"/>
                <w:szCs w:val="22"/>
              </w:rPr>
              <w:t>Exposure of Extensive Sites</w:t>
            </w:r>
          </w:p>
        </w:tc>
        <w:tc>
          <w:tcPr>
            <w:tcW w:w="8215" w:type="dxa"/>
          </w:tcPr>
          <w:p w14:paraId="344FC00B"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6"/>
              <w:jc w:val="both"/>
              <w:rPr>
                <w:rFonts w:ascii="Arial" w:hAnsi="Arial" w:cs="Arial"/>
              </w:rPr>
            </w:pPr>
            <w:r w:rsidRPr="00BF2E43">
              <w:rPr>
                <w:rFonts w:ascii="Arial" w:hAnsi="Arial" w:cs="Arial"/>
              </w:rPr>
              <w:t>Active quarries and pits</w:t>
            </w:r>
          </w:p>
          <w:p w14:paraId="7287230F"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6"/>
              <w:jc w:val="both"/>
              <w:rPr>
                <w:rFonts w:ascii="Arial" w:hAnsi="Arial" w:cs="Arial"/>
              </w:rPr>
            </w:pPr>
            <w:r w:rsidRPr="00BF2E43">
              <w:rPr>
                <w:rFonts w:ascii="Arial" w:hAnsi="Arial" w:cs="Arial"/>
              </w:rPr>
              <w:t xml:space="preserve">Active quarries and pits </w:t>
            </w:r>
          </w:p>
          <w:p w14:paraId="4558F813"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6"/>
              <w:jc w:val="both"/>
              <w:rPr>
                <w:rFonts w:ascii="Arial" w:hAnsi="Arial" w:cs="Arial"/>
              </w:rPr>
            </w:pPr>
            <w:r w:rsidRPr="00BF2E43">
              <w:rPr>
                <w:rFonts w:ascii="Arial" w:hAnsi="Arial" w:cs="Arial"/>
              </w:rPr>
              <w:t xml:space="preserve">Disused quarries and pits </w:t>
            </w:r>
          </w:p>
          <w:p w14:paraId="0131D409"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6"/>
              <w:jc w:val="both"/>
              <w:rPr>
                <w:rFonts w:ascii="Arial" w:hAnsi="Arial" w:cs="Arial"/>
              </w:rPr>
            </w:pPr>
            <w:r w:rsidRPr="00BF2E43">
              <w:rPr>
                <w:rFonts w:ascii="Arial" w:hAnsi="Arial" w:cs="Arial"/>
              </w:rPr>
              <w:t xml:space="preserve">River and stream sections </w:t>
            </w:r>
          </w:p>
          <w:p w14:paraId="6FA01CA8"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6"/>
              <w:jc w:val="both"/>
              <w:rPr>
                <w:rFonts w:ascii="Arial" w:hAnsi="Arial" w:cs="Arial"/>
              </w:rPr>
            </w:pPr>
            <w:r w:rsidRPr="00BF2E43">
              <w:rPr>
                <w:rFonts w:ascii="Arial" w:hAnsi="Arial" w:cs="Arial"/>
              </w:rPr>
              <w:t xml:space="preserve">Inland outcrops </w:t>
            </w:r>
          </w:p>
          <w:p w14:paraId="6C784C7F"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6"/>
              <w:jc w:val="both"/>
              <w:rPr>
                <w:rFonts w:ascii="Arial" w:hAnsi="Arial" w:cs="Arial"/>
              </w:rPr>
            </w:pPr>
            <w:r w:rsidRPr="00BF2E43">
              <w:rPr>
                <w:rFonts w:ascii="Arial" w:hAnsi="Arial" w:cs="Arial"/>
              </w:rPr>
              <w:t xml:space="preserve">Exposure underground mines and tunnels </w:t>
            </w:r>
          </w:p>
          <w:p w14:paraId="5E1B8611"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6"/>
              <w:jc w:val="both"/>
              <w:rPr>
                <w:rFonts w:ascii="Arial" w:hAnsi="Arial" w:cs="Arial"/>
              </w:rPr>
            </w:pPr>
            <w:r w:rsidRPr="00BF2E43">
              <w:rPr>
                <w:rFonts w:ascii="Arial" w:hAnsi="Arial" w:cs="Arial"/>
              </w:rPr>
              <w:t xml:space="preserve">Extensive buried interest </w:t>
            </w:r>
          </w:p>
          <w:p w14:paraId="60F32399"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6"/>
              <w:jc w:val="both"/>
              <w:rPr>
                <w:rFonts w:ascii="Arial" w:hAnsi="Arial" w:cs="Arial"/>
              </w:rPr>
            </w:pPr>
            <w:r w:rsidRPr="00BF2E43">
              <w:rPr>
                <w:rFonts w:ascii="Arial" w:hAnsi="Arial" w:cs="Arial"/>
              </w:rPr>
              <w:t>Road, rail and canal cuttings</w:t>
            </w:r>
          </w:p>
        </w:tc>
      </w:tr>
      <w:tr w:rsidR="00F506B4" w14:paraId="6210F7A1" w14:textId="77777777" w:rsidTr="00635BCA">
        <w:trPr>
          <w:cantSplit/>
          <w:trHeight w:val="1134"/>
        </w:trPr>
        <w:tc>
          <w:tcPr>
            <w:tcW w:w="1271" w:type="dxa"/>
            <w:textDirection w:val="btLr"/>
          </w:tcPr>
          <w:p w14:paraId="06A84147"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hAnsi="Arial" w:cs="Arial"/>
                <w:b/>
                <w:bCs/>
                <w:sz w:val="22"/>
                <w:szCs w:val="22"/>
              </w:rPr>
            </w:pPr>
            <w:r w:rsidRPr="00BF2E43">
              <w:rPr>
                <w:rFonts w:ascii="Arial" w:hAnsi="Arial" w:cs="Arial"/>
                <w:b/>
                <w:bCs/>
                <w:sz w:val="22"/>
                <w:szCs w:val="22"/>
              </w:rPr>
              <w:t>Integrity Site</w:t>
            </w:r>
          </w:p>
        </w:tc>
        <w:tc>
          <w:tcPr>
            <w:tcW w:w="8215" w:type="dxa"/>
          </w:tcPr>
          <w:p w14:paraId="7FDCE9DA"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ind w:left="316"/>
              <w:jc w:val="both"/>
              <w:rPr>
                <w:rFonts w:ascii="Arial" w:hAnsi="Arial" w:cs="Arial"/>
              </w:rPr>
            </w:pPr>
            <w:r w:rsidRPr="00BF2E43">
              <w:rPr>
                <w:rFonts w:ascii="Arial" w:hAnsi="Arial" w:cs="Arial"/>
              </w:rPr>
              <w:t xml:space="preserve">Static (fossil) geomorphological </w:t>
            </w:r>
          </w:p>
          <w:p w14:paraId="59043EB7"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ind w:left="316"/>
              <w:jc w:val="both"/>
              <w:rPr>
                <w:rFonts w:ascii="Arial" w:hAnsi="Arial" w:cs="Arial"/>
              </w:rPr>
            </w:pPr>
            <w:r w:rsidRPr="00BF2E43">
              <w:rPr>
                <w:rFonts w:ascii="Arial" w:hAnsi="Arial" w:cs="Arial"/>
              </w:rPr>
              <w:t xml:space="preserve">Active process geomorphological </w:t>
            </w:r>
          </w:p>
          <w:p w14:paraId="12E6C953"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ind w:left="316"/>
              <w:jc w:val="both"/>
              <w:rPr>
                <w:rFonts w:ascii="Arial" w:hAnsi="Arial" w:cs="Arial"/>
              </w:rPr>
            </w:pPr>
            <w:r w:rsidRPr="00BF2E43">
              <w:rPr>
                <w:rFonts w:ascii="Arial" w:hAnsi="Arial" w:cs="Arial"/>
              </w:rPr>
              <w:t xml:space="preserve">Caves </w:t>
            </w:r>
          </w:p>
          <w:p w14:paraId="3AC63CA2"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ind w:left="316"/>
              <w:jc w:val="both"/>
              <w:rPr>
                <w:rFonts w:ascii="Arial" w:hAnsi="Arial" w:cs="Arial"/>
              </w:rPr>
            </w:pPr>
            <w:r w:rsidRPr="00BF2E43">
              <w:rPr>
                <w:rFonts w:ascii="Arial" w:hAnsi="Arial" w:cs="Arial"/>
              </w:rPr>
              <w:t>Karst</w:t>
            </w:r>
          </w:p>
        </w:tc>
      </w:tr>
      <w:tr w:rsidR="00F506B4" w14:paraId="35948C15" w14:textId="77777777" w:rsidTr="00635BCA">
        <w:trPr>
          <w:cantSplit/>
          <w:trHeight w:val="1134"/>
        </w:trPr>
        <w:tc>
          <w:tcPr>
            <w:tcW w:w="1271" w:type="dxa"/>
            <w:textDirection w:val="btLr"/>
          </w:tcPr>
          <w:p w14:paraId="3FF8C117"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hAnsi="Arial" w:cs="Arial"/>
                <w:b/>
                <w:bCs/>
                <w:sz w:val="22"/>
                <w:szCs w:val="22"/>
              </w:rPr>
            </w:pPr>
            <w:r w:rsidRPr="00BF2E43">
              <w:rPr>
                <w:rFonts w:ascii="Arial" w:hAnsi="Arial" w:cs="Arial"/>
                <w:b/>
                <w:bCs/>
                <w:sz w:val="22"/>
                <w:szCs w:val="22"/>
              </w:rPr>
              <w:t>Finite Site</w:t>
            </w:r>
          </w:p>
        </w:tc>
        <w:tc>
          <w:tcPr>
            <w:tcW w:w="8215" w:type="dxa"/>
          </w:tcPr>
          <w:p w14:paraId="451474E2"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ind w:left="316"/>
              <w:jc w:val="both"/>
              <w:rPr>
                <w:rFonts w:ascii="Arial" w:hAnsi="Arial" w:cs="Arial"/>
              </w:rPr>
            </w:pPr>
            <w:r w:rsidRPr="00BF2E43">
              <w:rPr>
                <w:rFonts w:ascii="Arial" w:hAnsi="Arial" w:cs="Arial"/>
              </w:rPr>
              <w:t xml:space="preserve">Finite mineral, fossil or other geological </w:t>
            </w:r>
          </w:p>
          <w:p w14:paraId="3CD4E0A9"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ind w:left="316"/>
              <w:jc w:val="both"/>
              <w:rPr>
                <w:rFonts w:ascii="Arial" w:hAnsi="Arial" w:cs="Arial"/>
              </w:rPr>
            </w:pPr>
            <w:r w:rsidRPr="00BF2E43">
              <w:rPr>
                <w:rFonts w:ascii="Arial" w:hAnsi="Arial" w:cs="Arial"/>
              </w:rPr>
              <w:t xml:space="preserve">Mine dumps </w:t>
            </w:r>
          </w:p>
          <w:p w14:paraId="4DBB9613"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ind w:left="316"/>
              <w:jc w:val="both"/>
              <w:rPr>
                <w:rFonts w:ascii="Arial" w:hAnsi="Arial" w:cs="Arial"/>
              </w:rPr>
            </w:pPr>
            <w:r w:rsidRPr="00BF2E43">
              <w:rPr>
                <w:rFonts w:ascii="Arial" w:hAnsi="Arial" w:cs="Arial"/>
              </w:rPr>
              <w:t xml:space="preserve">Finite underground mines and tunnels </w:t>
            </w:r>
          </w:p>
          <w:p w14:paraId="30793936" w14:textId="77777777" w:rsidR="00F506B4" w:rsidRPr="00BF2E43" w:rsidRDefault="00F506B4" w:rsidP="00635BCA">
            <w:pPr>
              <w:pStyle w:val="Body2"/>
              <w:pBdr>
                <w:top w:val="none" w:sz="0" w:space="0" w:color="auto"/>
                <w:left w:val="none" w:sz="0" w:space="0" w:color="auto"/>
                <w:bottom w:val="none" w:sz="0" w:space="0" w:color="auto"/>
                <w:right w:val="none" w:sz="0" w:space="0" w:color="auto"/>
                <w:between w:val="none" w:sz="0" w:space="0" w:color="auto"/>
                <w:bar w:val="none" w:sz="0" w:color="auto"/>
              </w:pBdr>
              <w:ind w:left="316"/>
              <w:jc w:val="both"/>
              <w:rPr>
                <w:rFonts w:ascii="Arial" w:hAnsi="Arial" w:cs="Arial"/>
              </w:rPr>
            </w:pPr>
            <w:r w:rsidRPr="00BF2E43">
              <w:rPr>
                <w:rFonts w:ascii="Arial" w:hAnsi="Arial" w:cs="Arial"/>
              </w:rPr>
              <w:t>Finite buried interest</w:t>
            </w:r>
          </w:p>
        </w:tc>
      </w:tr>
    </w:tbl>
    <w:p w14:paraId="1ECED5B3" w14:textId="77777777" w:rsidR="00F506B4" w:rsidRDefault="00F506B4" w:rsidP="00F506B4">
      <w:pPr>
        <w:rPr>
          <w:rFonts w:ascii="Arial" w:hAnsi="Arial" w:cs="Arial"/>
          <w:b/>
          <w:bCs/>
        </w:rPr>
      </w:pPr>
    </w:p>
    <w:p w14:paraId="29A09C83" w14:textId="732EF6AC" w:rsidR="00F506B4" w:rsidRPr="00321B86" w:rsidRDefault="00F506B4" w:rsidP="00F506B4">
      <w:pPr>
        <w:rPr>
          <w:rFonts w:ascii="Arial" w:hAnsi="Arial" w:cs="Arial"/>
          <w:b/>
          <w:bCs/>
        </w:rPr>
      </w:pPr>
      <w:r w:rsidRPr="004D1DA8">
        <w:rPr>
          <w:rFonts w:ascii="Arial" w:hAnsi="Arial" w:cs="Arial"/>
          <w:b/>
          <w:bCs/>
        </w:rPr>
        <w:t xml:space="preserve">Exceptions </w:t>
      </w:r>
      <w:r>
        <w:rPr>
          <w:rFonts w:ascii="Arial" w:hAnsi="Arial" w:cs="Arial"/>
          <w:b/>
          <w:bCs/>
        </w:rPr>
        <w:t xml:space="preserve">to Table 3 </w:t>
      </w:r>
      <w:r w:rsidRPr="004D1DA8">
        <w:rPr>
          <w:rFonts w:ascii="Arial" w:hAnsi="Arial" w:cs="Arial"/>
          <w:b/>
          <w:bCs/>
        </w:rPr>
        <w:t>for When a Full Survey and Assessment may not be Required</w:t>
      </w:r>
    </w:p>
    <w:p w14:paraId="11A12556" w14:textId="77777777" w:rsidR="00F506B4" w:rsidRPr="00BF2E43" w:rsidRDefault="00F506B4" w:rsidP="00F506B4">
      <w:pPr>
        <w:pStyle w:val="Body2"/>
        <w:jc w:val="both"/>
        <w:rPr>
          <w:rFonts w:ascii="Arial" w:hAnsi="Arial" w:cs="Arial"/>
          <w:sz w:val="22"/>
          <w:szCs w:val="22"/>
        </w:rPr>
      </w:pPr>
      <w:r w:rsidRPr="00BF2E43">
        <w:rPr>
          <w:rFonts w:ascii="Arial" w:hAnsi="Arial" w:cs="Arial"/>
          <w:sz w:val="22"/>
          <w:szCs w:val="22"/>
        </w:rPr>
        <w:t xml:space="preserve">International and National Sites: A survey and report will not be required where the applicant is able to provide copies of pre-application correspondence with Natural England, where the latter confirms in writing that they are satisfied that the proposed development will not affect any statutory sites designated for their national importance. </w:t>
      </w:r>
    </w:p>
    <w:p w14:paraId="7C7EB5D8" w14:textId="3EFA3DC9" w:rsidR="00F506B4" w:rsidRPr="00F506B4" w:rsidRDefault="00F506B4" w:rsidP="00F506B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jc w:val="both"/>
        <w:rPr>
          <w:sz w:val="22"/>
          <w:szCs w:val="22"/>
        </w:rPr>
      </w:pPr>
      <w:r w:rsidRPr="00BF2E43">
        <w:rPr>
          <w:rFonts w:ascii="Arial" w:hAnsi="Arial" w:cs="Arial"/>
          <w:sz w:val="22"/>
          <w:szCs w:val="22"/>
        </w:rPr>
        <w:t>Local Sites: A survey and report will not be required where the applicant is able to provide copies of pre-application correspondence with appropriate local geological experts (such as the Local RIGS Group) that they are satisfied that the proposed development will not affect any local sites designated for their local geological importance. The RIGS Group can be contacted via Staffordshire Wildlife Trust.</w:t>
      </w:r>
    </w:p>
    <w:sectPr w:rsidR="00F506B4" w:rsidRPr="00F506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5A26" w14:textId="77777777" w:rsidR="000C7522" w:rsidRDefault="000C7522" w:rsidP="00F506B4">
      <w:pPr>
        <w:spacing w:after="0" w:line="240" w:lineRule="auto"/>
      </w:pPr>
      <w:r>
        <w:separator/>
      </w:r>
    </w:p>
  </w:endnote>
  <w:endnote w:type="continuationSeparator" w:id="0">
    <w:p w14:paraId="7090F6F0" w14:textId="77777777" w:rsidR="000C7522" w:rsidRDefault="000C7522" w:rsidP="00F5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Helvetica Neue Medium">
    <w:altName w:val="Times New Roman"/>
    <w:charset w:val="00"/>
    <w:family w:val="roman"/>
    <w:pitch w:val="default"/>
  </w:font>
  <w:font w:name="Helvetica Neue Ligh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130B" w14:textId="1F7A1E03" w:rsidR="004D6718" w:rsidRDefault="00F506B4">
    <w:pPr>
      <w:pStyle w:val="HeaderFooter"/>
      <w:tabs>
        <w:tab w:val="clear" w:pos="9020"/>
        <w:tab w:val="center" w:pos="4750"/>
        <w:tab w:val="right" w:pos="9500"/>
      </w:tabs>
    </w:pPr>
    <w:r>
      <w:rPr>
        <w:noProof/>
      </w:rPr>
      <w:drawing>
        <wp:anchor distT="0" distB="0" distL="114300" distR="114300" simplePos="0" relativeHeight="251660288" behindDoc="0" locked="0" layoutInCell="1" allowOverlap="1" wp14:anchorId="1EF6A293" wp14:editId="7829B30F">
          <wp:simplePos x="0" y="0"/>
          <wp:positionH relativeFrom="margin">
            <wp:align>left</wp:align>
          </wp:positionH>
          <wp:positionV relativeFrom="paragraph">
            <wp:posOffset>-57150</wp:posOffset>
          </wp:positionV>
          <wp:extent cx="757528" cy="544195"/>
          <wp:effectExtent l="0" t="0" r="5080" b="8255"/>
          <wp:wrapSquare wrapText="bothSides"/>
          <wp:docPr id="175506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28" cy="544195"/>
                  </a:xfrm>
                  <a:prstGeom prst="rect">
                    <a:avLst/>
                  </a:prstGeom>
                  <a:noFill/>
                </pic:spPr>
              </pic:pic>
            </a:graphicData>
          </a:graphic>
          <wp14:sizeRelH relativeFrom="margin">
            <wp14:pctWidth>0</wp14:pctWidth>
          </wp14:sizeRelH>
          <wp14:sizeRelV relativeFrom="margin">
            <wp14:pctHeight>0</wp14:pctHeight>
          </wp14:sizeRelV>
        </wp:anchor>
      </w:drawing>
    </w:r>
    <w:r>
      <w:tab/>
    </w:r>
    <w:r>
      <w:tab/>
    </w:r>
    <w:r>
      <w:fldChar w:fldCharType="begin"/>
    </w:r>
    <w:r>
      <w:instrText xml:space="preserve"> PAGE </w:instrText>
    </w:r>
    <w:r>
      <w:fldChar w:fldCharType="separate"/>
    </w:r>
    <w:r>
      <w:rPr>
        <w:rFonts w:hint="eastAsia"/>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28FE" w14:textId="77777777" w:rsidR="000C7522" w:rsidRDefault="000C7522" w:rsidP="00F506B4">
      <w:pPr>
        <w:spacing w:after="0" w:line="240" w:lineRule="auto"/>
      </w:pPr>
      <w:r>
        <w:separator/>
      </w:r>
    </w:p>
  </w:footnote>
  <w:footnote w:type="continuationSeparator" w:id="0">
    <w:p w14:paraId="385B425C" w14:textId="77777777" w:rsidR="000C7522" w:rsidRDefault="000C7522" w:rsidP="00F50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234E" w14:textId="77777777" w:rsidR="004D6718" w:rsidRDefault="00000000">
    <w:r>
      <w:rPr>
        <w:noProof/>
        <w:lang w:eastAsia="en-GB"/>
      </w:rPr>
      <mc:AlternateContent>
        <mc:Choice Requires="wps">
          <w:drawing>
            <wp:anchor distT="152400" distB="152400" distL="152400" distR="152400" simplePos="0" relativeHeight="251659264" behindDoc="1" locked="0" layoutInCell="1" allowOverlap="1" wp14:anchorId="05C68DDF" wp14:editId="2D3D48F4">
              <wp:simplePos x="0" y="0"/>
              <wp:positionH relativeFrom="page">
                <wp:posOffset>762000</wp:posOffset>
              </wp:positionH>
              <wp:positionV relativeFrom="page">
                <wp:posOffset>9804400</wp:posOffset>
              </wp:positionV>
              <wp:extent cx="6030791" cy="3"/>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030791" cy="3"/>
                      </a:xfrm>
                      <a:prstGeom prst="line">
                        <a:avLst/>
                      </a:prstGeom>
                      <a:noFill/>
                      <a:ln w="12700" cap="flat">
                        <a:solidFill>
                          <a:schemeClr val="accent1">
                            <a:hueOff val="366345"/>
                            <a:satOff val="11385"/>
                            <a:lumOff val="-23239"/>
                          </a:schemeClr>
                        </a:solidFill>
                        <a:prstDash val="solid"/>
                        <a:miter lim="400000"/>
                      </a:ln>
                      <a:effectLst/>
                    </wps:spPr>
                    <wps:bodyPr/>
                  </wps:wsp>
                </a:graphicData>
              </a:graphic>
            </wp:anchor>
          </w:drawing>
        </mc:Choice>
        <mc:Fallback>
          <w:pict>
            <v:line w14:anchorId="506B6E24"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60pt,772pt" to="534.8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" strokecolor="#4472c4 [3204]" strokeweight="1pt">
              <v:stroke miterlimit="4"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E93"/>
    <w:multiLevelType w:val="hybridMultilevel"/>
    <w:tmpl w:val="B3D2F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E6D35"/>
    <w:multiLevelType w:val="hybridMultilevel"/>
    <w:tmpl w:val="C28E35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85166"/>
    <w:multiLevelType w:val="hybridMultilevel"/>
    <w:tmpl w:val="874CE5DE"/>
    <w:lvl w:ilvl="0" w:tplc="874A91C4">
      <w:start w:val="1"/>
      <w:numFmt w:val="lowerLetter"/>
      <w:lvlText w:val="%1."/>
      <w:lvlJc w:val="left"/>
      <w:pPr>
        <w:ind w:left="720" w:hanging="360"/>
      </w:pPr>
      <w:rPr>
        <w:rFonts w:ascii="Times New Roman" w:eastAsia="Arial Unicode MS" w:hAnsi="Times New Roman" w:cs="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910D29"/>
    <w:multiLevelType w:val="hybridMultilevel"/>
    <w:tmpl w:val="0A1AE1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C732A"/>
    <w:multiLevelType w:val="hybridMultilevel"/>
    <w:tmpl w:val="E88AA6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B3CF3"/>
    <w:multiLevelType w:val="hybridMultilevel"/>
    <w:tmpl w:val="E7040A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D3755"/>
    <w:multiLevelType w:val="hybridMultilevel"/>
    <w:tmpl w:val="F404E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165AAB"/>
    <w:multiLevelType w:val="hybridMultilevel"/>
    <w:tmpl w:val="3FC60A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E1DA0"/>
    <w:multiLevelType w:val="hybridMultilevel"/>
    <w:tmpl w:val="D7B4C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3751E3"/>
    <w:multiLevelType w:val="hybridMultilevel"/>
    <w:tmpl w:val="58B0B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C6DCA"/>
    <w:multiLevelType w:val="hybridMultilevel"/>
    <w:tmpl w:val="7ADA81EA"/>
    <w:lvl w:ilvl="0" w:tplc="BCC0B01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DF69D5"/>
    <w:multiLevelType w:val="hybridMultilevel"/>
    <w:tmpl w:val="624A39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F6A7F"/>
    <w:multiLevelType w:val="hybridMultilevel"/>
    <w:tmpl w:val="8290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94049A"/>
    <w:multiLevelType w:val="hybridMultilevel"/>
    <w:tmpl w:val="8E56FA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5517D"/>
    <w:multiLevelType w:val="hybridMultilevel"/>
    <w:tmpl w:val="CC649B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9929A5"/>
    <w:multiLevelType w:val="hybridMultilevel"/>
    <w:tmpl w:val="D1E6E3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643575">
    <w:abstractNumId w:val="12"/>
  </w:num>
  <w:num w:numId="2" w16cid:durableId="1109158864">
    <w:abstractNumId w:val="11"/>
  </w:num>
  <w:num w:numId="3" w16cid:durableId="1277830773">
    <w:abstractNumId w:val="15"/>
  </w:num>
  <w:num w:numId="4" w16cid:durableId="621886075">
    <w:abstractNumId w:val="5"/>
  </w:num>
  <w:num w:numId="5" w16cid:durableId="415053872">
    <w:abstractNumId w:val="2"/>
  </w:num>
  <w:num w:numId="6" w16cid:durableId="1088385973">
    <w:abstractNumId w:val="4"/>
  </w:num>
  <w:num w:numId="7" w16cid:durableId="229464547">
    <w:abstractNumId w:val="1"/>
  </w:num>
  <w:num w:numId="8" w16cid:durableId="1041784568">
    <w:abstractNumId w:val="0"/>
  </w:num>
  <w:num w:numId="9" w16cid:durableId="1991014053">
    <w:abstractNumId w:val="13"/>
  </w:num>
  <w:num w:numId="10" w16cid:durableId="766271436">
    <w:abstractNumId w:val="9"/>
  </w:num>
  <w:num w:numId="11" w16cid:durableId="1973830563">
    <w:abstractNumId w:val="14"/>
  </w:num>
  <w:num w:numId="12" w16cid:durableId="515729167">
    <w:abstractNumId w:val="6"/>
  </w:num>
  <w:num w:numId="13" w16cid:durableId="796072542">
    <w:abstractNumId w:val="3"/>
  </w:num>
  <w:num w:numId="14" w16cid:durableId="1547719991">
    <w:abstractNumId w:val="7"/>
  </w:num>
  <w:num w:numId="15" w16cid:durableId="1006833662">
    <w:abstractNumId w:val="8"/>
  </w:num>
  <w:num w:numId="16" w16cid:durableId="1853107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B4"/>
    <w:rsid w:val="000C7522"/>
    <w:rsid w:val="0012605E"/>
    <w:rsid w:val="001A564A"/>
    <w:rsid w:val="002E5A5A"/>
    <w:rsid w:val="002F4DED"/>
    <w:rsid w:val="0032530D"/>
    <w:rsid w:val="004167B1"/>
    <w:rsid w:val="004A4FE8"/>
    <w:rsid w:val="004D6718"/>
    <w:rsid w:val="00543068"/>
    <w:rsid w:val="0067749B"/>
    <w:rsid w:val="00AF60B5"/>
    <w:rsid w:val="00B64DF1"/>
    <w:rsid w:val="00BD0A04"/>
    <w:rsid w:val="00DD427E"/>
    <w:rsid w:val="00F506B4"/>
    <w:rsid w:val="00F96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7547C"/>
  <w15:chartTrackingRefBased/>
  <w15:docId w15:val="{8A9B2B94-A901-4922-8AF0-B1370BA9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2"/>
    <w:link w:val="Heading2Char"/>
    <w:rsid w:val="00F506B4"/>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06B4"/>
    <w:rPr>
      <w:rFonts w:ascii="Helvetica Neue" w:eastAsia="Helvetica Neue" w:hAnsi="Helvetica Neue" w:cs="Helvetica Neue"/>
      <w:b/>
      <w:bCs/>
      <w:color w:val="357CA2"/>
      <w:bdr w:val="nil"/>
      <w:lang w:eastAsia="en-GB"/>
    </w:rPr>
  </w:style>
  <w:style w:type="character" w:styleId="Hyperlink">
    <w:name w:val="Hyperlink"/>
    <w:rsid w:val="00F506B4"/>
    <w:rPr>
      <w:u w:val="single"/>
    </w:rPr>
  </w:style>
  <w:style w:type="paragraph" w:customStyle="1" w:styleId="HeaderFooter">
    <w:name w:val="Header &amp; Footer"/>
    <w:rsid w:val="00F506B4"/>
    <w:pPr>
      <w:pBdr>
        <w:top w:val="nil"/>
        <w:left w:val="nil"/>
        <w:bottom w:val="nil"/>
        <w:right w:val="nil"/>
        <w:between w:val="nil"/>
        <w:bar w:val="nil"/>
      </w:pBdr>
      <w:tabs>
        <w:tab w:val="right" w:pos="9020"/>
      </w:tabs>
      <w:spacing w:after="0" w:line="288" w:lineRule="auto"/>
    </w:pPr>
    <w:rPr>
      <w:rFonts w:ascii="Helvetica Neue Medium" w:eastAsia="Arial Unicode MS" w:hAnsi="Helvetica Neue Medium" w:cs="Arial Unicode MS"/>
      <w:color w:val="5F5F5F"/>
      <w:sz w:val="20"/>
      <w:szCs w:val="20"/>
      <w:bdr w:val="nil"/>
      <w:lang w:val="en-US" w:eastAsia="en-GB"/>
    </w:rPr>
  </w:style>
  <w:style w:type="paragraph" w:customStyle="1" w:styleId="Body2">
    <w:name w:val="Body 2"/>
    <w:rsid w:val="00F506B4"/>
    <w:pPr>
      <w:pBdr>
        <w:top w:val="nil"/>
        <w:left w:val="nil"/>
        <w:bottom w:val="nil"/>
        <w:right w:val="nil"/>
        <w:between w:val="nil"/>
        <w:bar w:val="nil"/>
      </w:pBdr>
      <w:suppressAutoHyphens/>
      <w:spacing w:after="180" w:line="288" w:lineRule="auto"/>
    </w:pPr>
    <w:rPr>
      <w:rFonts w:ascii="Helvetica Neue Light" w:eastAsia="Helvetica Neue Light" w:hAnsi="Helvetica Neue Light" w:cs="Helvetica Neue Light"/>
      <w:color w:val="000000"/>
      <w:sz w:val="20"/>
      <w:szCs w:val="20"/>
      <w:bdr w:val="nil"/>
      <w:lang w:eastAsia="en-GB"/>
    </w:rPr>
  </w:style>
  <w:style w:type="paragraph" w:customStyle="1" w:styleId="Body">
    <w:name w:val="Body"/>
    <w:rsid w:val="00F506B4"/>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lang w:val="en-US" w:eastAsia="en-GB"/>
    </w:rPr>
  </w:style>
  <w:style w:type="paragraph" w:styleId="Subtitle">
    <w:name w:val="Subtitle"/>
    <w:next w:val="Body2"/>
    <w:link w:val="SubtitleChar"/>
    <w:rsid w:val="00F506B4"/>
    <w:pPr>
      <w:pBdr>
        <w:top w:val="nil"/>
        <w:left w:val="nil"/>
        <w:bottom w:val="nil"/>
        <w:right w:val="nil"/>
        <w:between w:val="nil"/>
        <w:bar w:val="nil"/>
      </w:pBdr>
      <w:spacing w:after="20" w:line="288" w:lineRule="auto"/>
    </w:pPr>
    <w:rPr>
      <w:rFonts w:ascii="Helvetica Neue" w:eastAsia="Arial Unicode MS" w:hAnsi="Helvetica Neue" w:cs="Arial Unicode MS"/>
      <w:b/>
      <w:bCs/>
      <w:caps/>
      <w:color w:val="357CA2"/>
      <w:spacing w:val="13"/>
      <w:sz w:val="26"/>
      <w:szCs w:val="26"/>
      <w:bdr w:val="nil"/>
      <w:lang w:val="en-US" w:eastAsia="en-GB"/>
    </w:rPr>
  </w:style>
  <w:style w:type="character" w:customStyle="1" w:styleId="SubtitleChar">
    <w:name w:val="Subtitle Char"/>
    <w:basedOn w:val="DefaultParagraphFont"/>
    <w:link w:val="Subtitle"/>
    <w:rsid w:val="00F506B4"/>
    <w:rPr>
      <w:rFonts w:ascii="Helvetica Neue" w:eastAsia="Arial Unicode MS" w:hAnsi="Helvetica Neue" w:cs="Arial Unicode MS"/>
      <w:b/>
      <w:bCs/>
      <w:caps/>
      <w:color w:val="357CA2"/>
      <w:spacing w:val="13"/>
      <w:sz w:val="26"/>
      <w:szCs w:val="26"/>
      <w:bdr w:val="nil"/>
      <w:lang w:val="en-US" w:eastAsia="en-GB"/>
    </w:rPr>
  </w:style>
  <w:style w:type="paragraph" w:customStyle="1" w:styleId="FreeForm">
    <w:name w:val="Free Form"/>
    <w:rsid w:val="00F506B4"/>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en-GB"/>
    </w:rPr>
  </w:style>
  <w:style w:type="table" w:styleId="TableGrid">
    <w:name w:val="Table Grid"/>
    <w:basedOn w:val="TableNormal"/>
    <w:uiPriority w:val="59"/>
    <w:rsid w:val="00F506B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6B4"/>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styleId="Title">
    <w:name w:val="Title"/>
    <w:basedOn w:val="Normal"/>
    <w:next w:val="Normal"/>
    <w:link w:val="TitleChar"/>
    <w:uiPriority w:val="10"/>
    <w:qFormat/>
    <w:rsid w:val="00F506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6B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50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6B4"/>
  </w:style>
  <w:style w:type="paragraph" w:styleId="Footer">
    <w:name w:val="footer"/>
    <w:basedOn w:val="Normal"/>
    <w:link w:val="FooterChar"/>
    <w:uiPriority w:val="99"/>
    <w:unhideWhenUsed/>
    <w:rsid w:val="00F50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6B4"/>
  </w:style>
  <w:style w:type="paragraph" w:styleId="Revision">
    <w:name w:val="Revision"/>
    <w:hidden/>
    <w:uiPriority w:val="99"/>
    <w:semiHidden/>
    <w:rsid w:val="003253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em.net/" TargetMode="External"/><Relationship Id="rId13" Type="http://schemas.openxmlformats.org/officeDocument/2006/relationships/hyperlink" Target="https://cieem.net/wp-content/uploads/2021/05/Good-Practice-Guide-July-2021-Update.pdf" TargetMode="External"/><Relationship Id="rId18" Type="http://schemas.openxmlformats.org/officeDocument/2006/relationships/hyperlink" Target="http://www.sbap.org.uk/index.php" TargetMode="External"/><Relationship Id="rId26" Type="http://schemas.openxmlformats.org/officeDocument/2006/relationships/hyperlink" Target="https://cieem.net/resource/guidelines-for-ecological-impact-assessment-ecia/" TargetMode="Externa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hyperlink" Target="http://staffs-ecology.org.uk/" TargetMode="External"/><Relationship Id="rId7" Type="http://schemas.openxmlformats.org/officeDocument/2006/relationships/hyperlink" Target="http://www.sbap.org.uk/index.php" TargetMode="External"/><Relationship Id="rId12" Type="http://schemas.openxmlformats.org/officeDocument/2006/relationships/hyperlink" Target="https://www.gov.uk/guidance/protected-species-how-to-review-planning-applications" TargetMode="External"/><Relationship Id="rId17" Type="http://schemas.openxmlformats.org/officeDocument/2006/relationships/hyperlink" Target="https://cieem.net/i-am/current-projects/bat-mitigation-guidance/" TargetMode="External"/><Relationship Id="rId25" Type="http://schemas.openxmlformats.org/officeDocument/2006/relationships/hyperlink" Target="https://cieem.net/" TargetMode="External"/><Relationship Id="rId33" Type="http://schemas.openxmlformats.org/officeDocument/2006/relationships/hyperlink" Target="http://www.sbap.org.uk/index.php" TargetMode="External"/><Relationship Id="rId2" Type="http://schemas.openxmlformats.org/officeDocument/2006/relationships/styles" Target="styles.xml"/><Relationship Id="rId16" Type="http://schemas.openxmlformats.org/officeDocument/2006/relationships/hyperlink" Target="https://www.bats.org.uk/news/2023/08/bats-and-artificial-lighting-at-night-ilp-guidance-note-update-released" TargetMode="External"/><Relationship Id="rId20" Type="http://schemas.openxmlformats.org/officeDocument/2006/relationships/hyperlink" Target="https://cieem.net/resource/guidelines_for_accessing_and_using_biodiversity_data/" TargetMode="External"/><Relationship Id="rId29" Type="http://schemas.openxmlformats.org/officeDocument/2006/relationships/hyperlink" Target="https://www.gov.uk/guidance/protected-sites-and-areas-how-to-review-planning-applic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em.net/resource/guidelines-for-ecological-report-writing/" TargetMode="External"/><Relationship Id="rId24" Type="http://schemas.openxmlformats.org/officeDocument/2006/relationships/hyperlink" Target="http://staffs-ecology.org.uk/" TargetMode="External"/><Relationship Id="rId32" Type="http://schemas.openxmlformats.org/officeDocument/2006/relationships/hyperlink" Target="https://cieem.net/wp-content/uploads/2021/05/Good-Practice-Guide-July-2021-Update.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ats.org.uk/resources/guidance-for-professionals/bat-surveys-for-professional-ecologists-good-practice-guidelines-4th-edition" TargetMode="External"/><Relationship Id="rId23" Type="http://schemas.openxmlformats.org/officeDocument/2006/relationships/hyperlink" Target="http://staffs-ecology.org.uk/" TargetMode="External"/><Relationship Id="rId28" Type="http://schemas.openxmlformats.org/officeDocument/2006/relationships/hyperlink" Target="https://cieem.net/resource/guidelines-for-ecological-report-writing/" TargetMode="External"/><Relationship Id="rId36" Type="http://schemas.openxmlformats.org/officeDocument/2006/relationships/fontTable" Target="fontTable.xml"/><Relationship Id="rId10" Type="http://schemas.openxmlformats.org/officeDocument/2006/relationships/hyperlink" Target="https://cieem.net/resource/guidance-on-preliminary-ecological-appraisal-gpea/" TargetMode="External"/><Relationship Id="rId19" Type="http://schemas.openxmlformats.org/officeDocument/2006/relationships/hyperlink" Target="http://staffs-ecology.org.uk/" TargetMode="External"/><Relationship Id="rId31" Type="http://schemas.openxmlformats.org/officeDocument/2006/relationships/hyperlink" Target="https://www.gov.uk/government/publications/habitats-and-species-of-principal-importance-in-england" TargetMode="External"/><Relationship Id="rId4" Type="http://schemas.openxmlformats.org/officeDocument/2006/relationships/webSettings" Target="webSettings.xml"/><Relationship Id="rId9" Type="http://schemas.openxmlformats.org/officeDocument/2006/relationships/hyperlink" Target="https://cieem.net/resource/guidelines-for-ecological-impact-assessment-ecia/" TargetMode="External"/><Relationship Id="rId14" Type="http://schemas.openxmlformats.org/officeDocument/2006/relationships/hyperlink" Target="https://www.bats.org.uk/resources/guidance-for-professionals" TargetMode="External"/><Relationship Id="rId22" Type="http://schemas.openxmlformats.org/officeDocument/2006/relationships/footer" Target="footer1.xml"/><Relationship Id="rId27" Type="http://schemas.openxmlformats.org/officeDocument/2006/relationships/hyperlink" Target="https://cieem.net/resource/guidance-on-preliminary-ecological-appraisal-gpea/" TargetMode="External"/><Relationship Id="rId30" Type="http://schemas.openxmlformats.org/officeDocument/2006/relationships/hyperlink" Target="https://www.gov.uk/guidance/ancient-woodland-ancient-trees-and-veteran-trees-advice-for-making-planning-decisions" TargetMode="External"/><Relationship Id="rId35" Type="http://schemas.openxmlformats.org/officeDocument/2006/relationships/hyperlink" Target="https://cieem.net/resource/guidelines_for_accessing_and_using_biodiversity_da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3688</Words>
  <Characters>21026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Sharpe</dc:creator>
  <cp:keywords/>
  <dc:description/>
  <cp:lastModifiedBy>Fiona Sharpe</cp:lastModifiedBy>
  <cp:revision>6</cp:revision>
  <dcterms:created xsi:type="dcterms:W3CDTF">2024-01-17T10:54:00Z</dcterms:created>
  <dcterms:modified xsi:type="dcterms:W3CDTF">2024-01-17T10:59:00Z</dcterms:modified>
</cp:coreProperties>
</file>